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FF90" w14:textId="0C50C6F1" w:rsidR="00D3010D" w:rsidRPr="007441C5" w:rsidRDefault="00D3010D" w:rsidP="00D3010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TW"/>
        </w:rPr>
      </w:pPr>
      <w:r>
        <w:rPr>
          <w:b/>
          <w:sz w:val="24"/>
        </w:rPr>
        <w:t>3GPP TSG-</w:t>
      </w:r>
      <w:r w:rsidR="003E194D">
        <w:rPr>
          <w:b/>
          <w:sz w:val="24"/>
        </w:rPr>
        <w:t>RAN WG2</w:t>
      </w:r>
      <w:r>
        <w:rPr>
          <w:b/>
          <w:sz w:val="24"/>
        </w:rPr>
        <w:t xml:space="preserve"> Meeting #1</w:t>
      </w:r>
      <w:r w:rsidR="00D838CE">
        <w:rPr>
          <w:b/>
          <w:sz w:val="24"/>
        </w:rPr>
        <w:t>31bis</w:t>
      </w:r>
      <w:r>
        <w:rPr>
          <w:b/>
          <w:i/>
          <w:sz w:val="28"/>
        </w:rPr>
        <w:tab/>
      </w:r>
      <w:r w:rsidRPr="00231A36">
        <w:rPr>
          <w:b/>
          <w:sz w:val="24"/>
        </w:rPr>
        <w:t>R2-2</w:t>
      </w:r>
      <w:r w:rsidR="00E844A3" w:rsidRPr="00231A36">
        <w:rPr>
          <w:b/>
          <w:sz w:val="24"/>
        </w:rPr>
        <w:t>5</w:t>
      </w:r>
      <w:r w:rsidR="00231A36" w:rsidRPr="00231A36">
        <w:rPr>
          <w:rFonts w:hint="eastAsia"/>
          <w:b/>
          <w:sz w:val="24"/>
        </w:rPr>
        <w:t>0</w:t>
      </w:r>
      <w:r w:rsidR="00231A36" w:rsidRPr="00231A36">
        <w:rPr>
          <w:b/>
          <w:sz w:val="24"/>
        </w:rPr>
        <w:t>7138</w:t>
      </w:r>
    </w:p>
    <w:p w14:paraId="2C290BE8" w14:textId="71FFC99C" w:rsidR="00D3010D" w:rsidRDefault="00751C39" w:rsidP="00D3010D">
      <w:pPr>
        <w:pStyle w:val="CRCoverPage"/>
        <w:outlineLvl w:val="0"/>
        <w:rPr>
          <w:b/>
          <w:sz w:val="24"/>
        </w:rPr>
      </w:pPr>
      <w:bookmarkStart w:id="0" w:name="OLE_LINK1"/>
      <w:r>
        <w:rPr>
          <w:rFonts w:eastAsia="新細明體" w:cs="Arial"/>
          <w:b/>
          <w:sz w:val="24"/>
          <w:lang w:eastAsia="zh-TW"/>
        </w:rPr>
        <w:t>Prague</w:t>
      </w:r>
      <w:bookmarkEnd w:id="0"/>
      <w:r w:rsidR="00D3010D" w:rsidRPr="007441C5">
        <w:rPr>
          <w:rFonts w:eastAsia="新細明體" w:cs="Arial"/>
          <w:b/>
          <w:sz w:val="24"/>
          <w:lang w:eastAsia="zh-TW"/>
        </w:rPr>
        <w:t xml:space="preserve">, </w:t>
      </w:r>
      <w:r w:rsidRPr="00751C39">
        <w:rPr>
          <w:rFonts w:eastAsia="新細明體" w:cs="Arial"/>
          <w:b/>
          <w:sz w:val="24"/>
          <w:lang w:eastAsia="zh-TW"/>
        </w:rPr>
        <w:t>Czech Republic</w:t>
      </w:r>
      <w:r w:rsidR="00D3010D">
        <w:rPr>
          <w:b/>
          <w:sz w:val="24"/>
        </w:rPr>
        <w:t>,</w:t>
      </w:r>
      <w:r w:rsidR="00D3010D" w:rsidRPr="005A3BBC">
        <w:rPr>
          <w:rFonts w:cs="Arial"/>
          <w:b/>
          <w:sz w:val="24"/>
        </w:rPr>
        <w:t xml:space="preserve"> </w:t>
      </w:r>
      <w:r w:rsidR="00F36308">
        <w:rPr>
          <w:rFonts w:cs="Arial"/>
          <w:b/>
          <w:sz w:val="24"/>
        </w:rPr>
        <w:t>1</w:t>
      </w:r>
      <w:r w:rsidR="00D838CE">
        <w:rPr>
          <w:rFonts w:cs="Arial"/>
          <w:b/>
          <w:sz w:val="24"/>
        </w:rPr>
        <w:t>3</w:t>
      </w:r>
      <w:r w:rsidR="00F36308">
        <w:rPr>
          <w:rFonts w:cs="Arial"/>
          <w:b/>
          <w:sz w:val="24"/>
        </w:rPr>
        <w:t xml:space="preserve"> – 1</w:t>
      </w:r>
      <w:r w:rsidR="00D838CE">
        <w:rPr>
          <w:rFonts w:cs="Arial"/>
          <w:b/>
          <w:sz w:val="24"/>
        </w:rPr>
        <w:t>7</w:t>
      </w:r>
      <w:r w:rsidR="00F36308">
        <w:rPr>
          <w:rFonts w:cs="Arial"/>
          <w:b/>
          <w:sz w:val="24"/>
        </w:rPr>
        <w:t xml:space="preserve"> </w:t>
      </w:r>
      <w:r w:rsidR="008B6A68">
        <w:rPr>
          <w:rFonts w:cs="Arial"/>
          <w:b/>
          <w:sz w:val="24"/>
        </w:rPr>
        <w:t>Oct.</w:t>
      </w:r>
      <w:r w:rsidR="00F36308">
        <w:rPr>
          <w:rFonts w:cs="Arial"/>
          <w:b/>
          <w:sz w:val="24"/>
        </w:rPr>
        <w:t xml:space="preserve"> 202</w:t>
      </w:r>
      <w:r w:rsidR="00D838CE">
        <w:rPr>
          <w:rFonts w:cs="Arial"/>
          <w:b/>
          <w:sz w:val="24"/>
        </w:rPr>
        <w:t>5</w:t>
      </w:r>
    </w:p>
    <w:p w14:paraId="403CB9C0" w14:textId="77777777" w:rsidR="00A209D6" w:rsidRPr="008B6A68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BC61C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zh-TW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C088F" w:rsidRPr="00EC088F">
        <w:rPr>
          <w:rFonts w:cs="Arial" w:hint="eastAsia"/>
          <w:b/>
          <w:bCs/>
          <w:sz w:val="24"/>
        </w:rPr>
        <w:t>1</w:t>
      </w:r>
      <w:r w:rsidR="00EC088F" w:rsidRPr="00EC088F">
        <w:rPr>
          <w:rFonts w:cs="Arial"/>
          <w:b/>
          <w:bCs/>
          <w:sz w:val="24"/>
        </w:rPr>
        <w:t>0.2</w:t>
      </w:r>
    </w:p>
    <w:p w14:paraId="73188B46" w14:textId="4BB451A3" w:rsidR="00A209D6" w:rsidRPr="00595509" w:rsidRDefault="00A209D6" w:rsidP="0059550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595509">
        <w:rPr>
          <w:rFonts w:cs="Arial"/>
          <w:b/>
          <w:bCs/>
          <w:sz w:val="24"/>
        </w:rPr>
        <w:t>Source:</w:t>
      </w:r>
      <w:r w:rsidRPr="00595509">
        <w:rPr>
          <w:rFonts w:cs="Arial"/>
          <w:b/>
          <w:bCs/>
          <w:sz w:val="24"/>
        </w:rPr>
        <w:tab/>
      </w:r>
      <w:r w:rsidR="00D3010D" w:rsidRPr="00595509">
        <w:rPr>
          <w:rFonts w:cs="Arial"/>
          <w:b/>
          <w:bCs/>
          <w:sz w:val="24"/>
        </w:rPr>
        <w:t>MediaTek</w:t>
      </w:r>
      <w:r w:rsidR="00C25E3A">
        <w:rPr>
          <w:rFonts w:cs="Arial"/>
          <w:b/>
          <w:bCs/>
          <w:sz w:val="24"/>
        </w:rPr>
        <w:t xml:space="preserve"> Inc.</w:t>
      </w:r>
    </w:p>
    <w:p w14:paraId="0FA3EF00" w14:textId="251CA67D" w:rsidR="00A209D6" w:rsidRPr="00595509" w:rsidRDefault="00A209D6" w:rsidP="0059550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595509">
        <w:rPr>
          <w:rFonts w:cs="Arial"/>
          <w:b/>
          <w:bCs/>
          <w:sz w:val="24"/>
        </w:rPr>
        <w:t>Title:</w:t>
      </w:r>
      <w:r w:rsidRPr="00595509">
        <w:rPr>
          <w:rFonts w:cs="Arial"/>
          <w:b/>
          <w:bCs/>
          <w:sz w:val="24"/>
        </w:rPr>
        <w:tab/>
      </w:r>
      <w:r w:rsidR="00751C39" w:rsidRPr="00595509">
        <w:rPr>
          <w:rFonts w:cs="Arial"/>
          <w:b/>
          <w:bCs/>
          <w:sz w:val="24"/>
        </w:rPr>
        <w:t>Consideration o</w:t>
      </w:r>
      <w:r w:rsidR="00686F4A">
        <w:rPr>
          <w:rFonts w:cs="Arial"/>
          <w:b/>
          <w:bCs/>
          <w:sz w:val="24"/>
        </w:rPr>
        <w:t>f</w:t>
      </w:r>
      <w:r w:rsidR="00751C39" w:rsidRPr="00595509">
        <w:rPr>
          <w:rFonts w:cs="Arial"/>
          <w:b/>
          <w:bCs/>
          <w:sz w:val="24"/>
        </w:rPr>
        <w:t xml:space="preserve"> 6G NTN</w:t>
      </w:r>
    </w:p>
    <w:p w14:paraId="1F147C23" w14:textId="2F160DDA" w:rsidR="00A209D6" w:rsidRPr="00595509" w:rsidRDefault="00A209D6" w:rsidP="0059550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595509">
        <w:rPr>
          <w:rFonts w:cs="Arial"/>
          <w:b/>
          <w:bCs/>
          <w:sz w:val="24"/>
        </w:rPr>
        <w:t>WID/SID:</w:t>
      </w:r>
      <w:r w:rsidRPr="00595509">
        <w:rPr>
          <w:rFonts w:cs="Arial"/>
          <w:b/>
          <w:bCs/>
          <w:sz w:val="24"/>
        </w:rPr>
        <w:tab/>
      </w:r>
      <w:r w:rsidR="00B828BC" w:rsidRPr="00595509">
        <w:rPr>
          <w:rFonts w:cs="Arial"/>
          <w:b/>
          <w:bCs/>
          <w:sz w:val="24"/>
        </w:rPr>
        <w:t>FS_6G_Radio</w:t>
      </w:r>
    </w:p>
    <w:p w14:paraId="6FEB19D6" w14:textId="18A0ADEC" w:rsidR="00A209D6" w:rsidRPr="00595509" w:rsidRDefault="00A209D6" w:rsidP="0059550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595509">
        <w:rPr>
          <w:rFonts w:cs="Arial"/>
          <w:b/>
          <w:bCs/>
          <w:sz w:val="24"/>
        </w:rPr>
        <w:t>Document for:</w:t>
      </w:r>
      <w:r w:rsidRPr="00595509">
        <w:rPr>
          <w:rFonts w:cs="Arial"/>
          <w:b/>
          <w:bCs/>
          <w:sz w:val="24"/>
        </w:rPr>
        <w:tab/>
        <w:t>Discussion</w:t>
      </w:r>
      <w:r w:rsidR="000F57DC" w:rsidRPr="00595509">
        <w:rPr>
          <w:rFonts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371773F2" w14:textId="770691CC" w:rsidR="008B6A68" w:rsidRPr="008B6A68" w:rsidRDefault="007A7FB3" w:rsidP="00F9156D">
      <w:r>
        <w:rPr>
          <w:rFonts w:hint="eastAsia"/>
        </w:rPr>
        <w:t>Ac</w:t>
      </w:r>
      <w:r>
        <w:t>cording to</w:t>
      </w:r>
      <w:r w:rsidR="008B6A68">
        <w:t xml:space="preserve"> the objective</w:t>
      </w:r>
      <w:r>
        <w:t>s</w:t>
      </w:r>
      <w:r w:rsidR="008B6A68">
        <w:t xml:space="preserve"> </w:t>
      </w:r>
      <w:r>
        <w:t>in</w:t>
      </w:r>
      <w:r w:rsidR="008B6A68">
        <w:t xml:space="preserve"> 6GR SI </w:t>
      </w:r>
      <w:r w:rsidR="008B6A68">
        <w:fldChar w:fldCharType="begin"/>
      </w:r>
      <w:r w:rsidR="008B6A68">
        <w:instrText xml:space="preserve"> REF _Ref207702048 \r \h </w:instrText>
      </w:r>
      <w:r w:rsidR="00A31409">
        <w:instrText xml:space="preserve"> \* MERGEFORMAT </w:instrText>
      </w:r>
      <w:r w:rsidR="008B6A68">
        <w:fldChar w:fldCharType="separate"/>
      </w:r>
      <w:r w:rsidR="0085672A">
        <w:t>[1]</w:t>
      </w:r>
      <w:r w:rsidR="008B6A68">
        <w:fldChar w:fldCharType="end"/>
      </w:r>
      <w:r w:rsidR="008B6A68">
        <w:t xml:space="preserve">, </w:t>
      </w:r>
      <w:r>
        <w:t xml:space="preserve">in </w:t>
      </w:r>
      <w:r w:rsidR="008B6A68">
        <w:t xml:space="preserve">6GR </w:t>
      </w:r>
      <w:r>
        <w:t xml:space="preserve">we </w:t>
      </w:r>
      <w:r w:rsidR="008B6A68">
        <w:t xml:space="preserve">aim </w:t>
      </w:r>
      <w:r>
        <w:t>at</w:t>
      </w:r>
      <w:r w:rsidR="008B6A68">
        <w:t xml:space="preserve"> </w:t>
      </w:r>
      <w:r>
        <w:t xml:space="preserve">a </w:t>
      </w:r>
      <w:r w:rsidR="008B6A68">
        <w:t>harmonize</w:t>
      </w:r>
      <w:r>
        <w:t>d</w:t>
      </w:r>
      <w:r w:rsidR="008B6A68">
        <w:t xml:space="preserve"> 6G radio design for TN and NTN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7"/>
      </w:tblGrid>
      <w:tr w:rsidR="008B6A68" w14:paraId="7F411AA5" w14:textId="77777777" w:rsidTr="008B6A68">
        <w:tc>
          <w:tcPr>
            <w:tcW w:w="9697" w:type="dxa"/>
          </w:tcPr>
          <w:p w14:paraId="24261E74" w14:textId="47EE2429" w:rsidR="008B6A68" w:rsidRPr="00A50D1B" w:rsidRDefault="008B6A68" w:rsidP="00F9156D">
            <w:pPr>
              <w:rPr>
                <w:szCs w:val="20"/>
                <w:lang w:eastAsia="en-GB"/>
              </w:rPr>
            </w:pPr>
            <w:r w:rsidRPr="00A50D1B">
              <w:rPr>
                <w:szCs w:val="20"/>
              </w:rPr>
              <w:t>The detailed objectives of the study are:</w:t>
            </w:r>
          </w:p>
          <w:p w14:paraId="4632A625" w14:textId="4D0717BA" w:rsidR="008B6A68" w:rsidRPr="00F70142" w:rsidRDefault="008B6A68" w:rsidP="00F9156D">
            <w:pPr>
              <w:pStyle w:val="ListParagraph"/>
              <w:numPr>
                <w:ilvl w:val="0"/>
                <w:numId w:val="47"/>
              </w:numPr>
              <w:spacing w:after="120"/>
              <w:rPr>
                <w:sz w:val="20"/>
                <w:szCs w:val="20"/>
                <w:lang w:eastAsia="en-GB"/>
              </w:rPr>
            </w:pPr>
            <w:r w:rsidRPr="00F70142">
              <w:rPr>
                <w:sz w:val="20"/>
                <w:szCs w:val="20"/>
              </w:rPr>
              <w:t>Single technology framework based on a stand-alone architecture</w:t>
            </w:r>
            <w:r w:rsidRPr="00F70142">
              <w:rPr>
                <w:sz w:val="20"/>
                <w:szCs w:val="20"/>
                <w:lang w:eastAsia="ja-JP"/>
              </w:rPr>
              <w:t xml:space="preserve"> (Note1)</w:t>
            </w:r>
            <w:r w:rsidRPr="00F70142">
              <w:rPr>
                <w:sz w:val="20"/>
                <w:szCs w:val="20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</w:t>
            </w:r>
            <w:r w:rsidRPr="00F70142">
              <w:rPr>
                <w:sz w:val="20"/>
                <w:szCs w:val="20"/>
                <w:highlight w:val="yellow"/>
              </w:rPr>
              <w:t>RAN2</w:t>
            </w:r>
            <w:r w:rsidRPr="00F70142">
              <w:rPr>
                <w:sz w:val="20"/>
                <w:szCs w:val="20"/>
              </w:rPr>
              <w:t>], [RAN3], [RAN4]</w:t>
            </w:r>
          </w:p>
          <w:p w14:paraId="201CAB57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06E5F08A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Energy efficiency and energy saving: both for network and device.</w:t>
            </w:r>
          </w:p>
          <w:p w14:paraId="3E499FFF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 xml:space="preserve">Enhanced spectral efficiency. </w:t>
            </w:r>
          </w:p>
          <w:p w14:paraId="298BC684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Enhanced overall coverage, focus on cell-edge performance and UL coverage.</w:t>
            </w:r>
          </w:p>
          <w:p w14:paraId="724B775D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Wider channel bandwidth (at least 200MHz) support for 6G deployments at least above 2 GHz, around 7 GHz.</w:t>
            </w:r>
          </w:p>
          <w:p w14:paraId="542F1A94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Re-use of existing 5G mid-band (~3.5GHz) site grid for 6G deployments in at least around 7 GHz and targeting comparable coverage to 5G mid-band.</w:t>
            </w:r>
          </w:p>
          <w:p w14:paraId="2E1B79E8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Target scalable and forward compatible design for diverse device types.</w:t>
            </w:r>
          </w:p>
          <w:p w14:paraId="6F208076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Improved spectrum utilization and operations taking into account diverse spectrum allocations.</w:t>
            </w:r>
          </w:p>
          <w:p w14:paraId="4CED1E23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Aim at using common 6G Radio design, which meets mobile broadband service requirements as high priority, to also meet vertical needs.</w:t>
            </w:r>
          </w:p>
          <w:p w14:paraId="3FA9F484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  <w:highlight w:val="yellow"/>
              </w:rPr>
            </w:pPr>
            <w:r w:rsidRPr="00F70142">
              <w:rPr>
                <w:sz w:val="20"/>
                <w:szCs w:val="20"/>
                <w:highlight w:val="yellow"/>
              </w:rPr>
              <w:t>Aim at a harmonized 6G Radio design for TN and NTN, including their integration.</w:t>
            </w:r>
          </w:p>
          <w:p w14:paraId="76163096" w14:textId="77777777" w:rsidR="008B6A68" w:rsidRPr="00F70142" w:rsidRDefault="008B6A68" w:rsidP="00F9156D">
            <w:pPr>
              <w:pStyle w:val="ListParagraph"/>
              <w:numPr>
                <w:ilvl w:val="1"/>
                <w:numId w:val="48"/>
              </w:numPr>
              <w:spacing w:after="120"/>
              <w:rPr>
                <w:sz w:val="20"/>
                <w:szCs w:val="20"/>
              </w:rPr>
            </w:pPr>
            <w:r w:rsidRPr="00F70142">
              <w:rPr>
                <w:sz w:val="20"/>
                <w:szCs w:val="20"/>
              </w:rPr>
              <w:t>System simplification, including reducing configuration complexity, enabling more efficient Cell/UE management, etc.</w:t>
            </w:r>
          </w:p>
          <w:p w14:paraId="71B9C82B" w14:textId="06A5A87F" w:rsidR="008B6A68" w:rsidRPr="008B6A68" w:rsidRDefault="008B6A68" w:rsidP="00F9156D">
            <w:pPr>
              <w:rPr>
                <w:rFonts w:eastAsiaTheme="minorEastAsia"/>
                <w:lang w:eastAsia="ja-JP"/>
              </w:rPr>
            </w:pPr>
            <w:r w:rsidRPr="00A50D1B">
              <w:rPr>
                <w:szCs w:val="20"/>
                <w:lang w:eastAsia="ja-JP"/>
              </w:rPr>
              <w:t>Note1: the term stand-alone architecture does not imply any particular Core network architecture, which is up to SA2 discussion.</w:t>
            </w:r>
          </w:p>
        </w:tc>
      </w:tr>
    </w:tbl>
    <w:p w14:paraId="3EEF11F3" w14:textId="5A252853" w:rsidR="00E70AF8" w:rsidRDefault="00D22BBC" w:rsidP="00F9156D">
      <w:r>
        <w:rPr>
          <w:rFonts w:hint="eastAsia"/>
        </w:rPr>
        <w:t>To</w:t>
      </w:r>
      <w:r>
        <w:t xml:space="preserve"> achieve a harmonized design for TN and NTN</w:t>
      </w:r>
      <w:r w:rsidR="00422EE3">
        <w:t xml:space="preserve"> in 6GR NTN study</w:t>
      </w:r>
      <w:r>
        <w:t xml:space="preserve">, we have the following rule of thumb: (1) adopt common designs if possible, and (2) </w:t>
      </w:r>
      <w:r w:rsidR="00E70AF8">
        <w:t>study</w:t>
      </w:r>
      <w:r>
        <w:t xml:space="preserve"> functional blocks requir</w:t>
      </w:r>
      <w:r w:rsidR="00422EE3">
        <w:t>ing</w:t>
      </w:r>
      <w:r>
        <w:t xml:space="preserve"> NTN-specific designs</w:t>
      </w:r>
      <w:r w:rsidR="00422EE3">
        <w:t xml:space="preserve">, due to </w:t>
      </w:r>
      <w:r w:rsidR="00E70AF8">
        <w:t xml:space="preserve">e.g., </w:t>
      </w:r>
      <w:r w:rsidR="00422EE3">
        <w:t xml:space="preserve">physical characteristics of NTN and </w:t>
      </w:r>
      <w:r w:rsidR="00E70AF8">
        <w:t xml:space="preserve">TN-NTN mobility. </w:t>
      </w:r>
    </w:p>
    <w:p w14:paraId="64707616" w14:textId="4E01FC90" w:rsidR="00D55E8A" w:rsidRPr="008B6A68" w:rsidRDefault="008B6A68" w:rsidP="00F9156D">
      <w:r>
        <w:t>This contribution provides our recommendations on the technology study direction to fulfil the objectives of 6GR</w:t>
      </w:r>
      <w:r w:rsidR="00336533">
        <w:t>, especially for NTN</w:t>
      </w:r>
      <w:r w:rsidR="00013034">
        <w:t>-</w:t>
      </w:r>
      <w:r w:rsidR="00336533">
        <w:t>specific features.</w:t>
      </w:r>
      <w:r>
        <w:t xml:space="preserve"> </w:t>
      </w:r>
      <w:r w:rsidR="00A2411E">
        <w:t xml:space="preserve">We start from reviewing NTN-specific features </w:t>
      </w:r>
      <w:r w:rsidR="00F3227F">
        <w:t>introduced</w:t>
      </w:r>
      <w:r w:rsidR="00A2411E">
        <w:t xml:space="preserve"> in 5G, and then </w:t>
      </w:r>
      <w:r w:rsidR="00D55E8A">
        <w:rPr>
          <w:rFonts w:hint="eastAsia"/>
        </w:rPr>
        <w:t>d</w:t>
      </w:r>
      <w:r w:rsidR="00D55E8A">
        <w:t>iscuss</w:t>
      </w:r>
      <w:r w:rsidR="00F3227F">
        <w:t xml:space="preserve"> what’s new in 6G.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79E1F2A8" w14:textId="7DB3493E" w:rsidR="006A7A94" w:rsidRPr="006A7A94" w:rsidRDefault="00EC4C88" w:rsidP="006A7A94">
      <w:pPr>
        <w:pStyle w:val="Heading2"/>
      </w:pPr>
      <w:r>
        <w:t xml:space="preserve">Adopting </w:t>
      </w:r>
      <w:r w:rsidR="006A7A94" w:rsidRPr="006A7A94">
        <w:t>5G</w:t>
      </w:r>
      <w:r>
        <w:t xml:space="preserve"> </w:t>
      </w:r>
      <w:r w:rsidR="006A7A94" w:rsidRPr="006A7A94">
        <w:t>NTN</w:t>
      </w:r>
      <w:r>
        <w:t>-</w:t>
      </w:r>
      <w:r w:rsidR="006A7A94" w:rsidRPr="006A7A94">
        <w:t>specific features</w:t>
      </w:r>
      <w:r w:rsidR="008A5E3D">
        <w:t xml:space="preserve"> </w:t>
      </w:r>
      <w:r>
        <w:t>in 6G</w:t>
      </w:r>
    </w:p>
    <w:p w14:paraId="4D846747" w14:textId="540B3FC4" w:rsidR="00D3010D" w:rsidRDefault="00792A49" w:rsidP="00F9156D">
      <w:pPr>
        <w:rPr>
          <w:lang w:eastAsia="en-GB"/>
        </w:rPr>
      </w:pPr>
      <w:r>
        <w:rPr>
          <w:lang w:eastAsia="en-GB"/>
        </w:rPr>
        <w:t xml:space="preserve">The study of </w:t>
      </w:r>
      <w:r w:rsidR="00431653">
        <w:rPr>
          <w:lang w:eastAsia="en-GB"/>
        </w:rPr>
        <w:t>5G NTN including NR-NTN and IoT-NTN started from Rel-1</w:t>
      </w:r>
      <w:r>
        <w:rPr>
          <w:lang w:eastAsia="en-GB"/>
        </w:rPr>
        <w:t>6</w:t>
      </w:r>
      <w:r w:rsidR="00957CE9">
        <w:rPr>
          <w:lang w:eastAsia="en-GB"/>
        </w:rPr>
        <w:t>,</w:t>
      </w:r>
      <w:r w:rsidR="00431653">
        <w:rPr>
          <w:lang w:eastAsia="en-GB"/>
        </w:rPr>
        <w:t xml:space="preserve"> and many NTN</w:t>
      </w:r>
      <w:r w:rsidR="00957CE9">
        <w:rPr>
          <w:lang w:eastAsia="en-GB"/>
        </w:rPr>
        <w:t>-</w:t>
      </w:r>
      <w:r w:rsidR="00431653">
        <w:rPr>
          <w:lang w:eastAsia="en-GB"/>
        </w:rPr>
        <w:t xml:space="preserve">specific features </w:t>
      </w:r>
      <w:r w:rsidR="00957CE9">
        <w:rPr>
          <w:lang w:eastAsia="en-GB"/>
        </w:rPr>
        <w:t>have been</w:t>
      </w:r>
      <w:r w:rsidR="00431653">
        <w:rPr>
          <w:lang w:eastAsia="en-GB"/>
        </w:rPr>
        <w:t xml:space="preserve"> </w:t>
      </w:r>
      <w:r>
        <w:rPr>
          <w:lang w:eastAsia="en-GB"/>
        </w:rPr>
        <w:t>specified</w:t>
      </w:r>
      <w:r w:rsidR="00431653">
        <w:rPr>
          <w:lang w:eastAsia="en-GB"/>
        </w:rPr>
        <w:t xml:space="preserve"> </w:t>
      </w:r>
      <w:r w:rsidR="00957CE9">
        <w:rPr>
          <w:lang w:eastAsia="en-GB"/>
        </w:rPr>
        <w:t>throughout</w:t>
      </w:r>
      <w:r w:rsidR="00431653">
        <w:rPr>
          <w:lang w:eastAsia="en-GB"/>
        </w:rPr>
        <w:t xml:space="preserve"> Rel-17 to Rel-19. Th</w:t>
      </w:r>
      <w:r w:rsidR="002E6B99">
        <w:rPr>
          <w:lang w:eastAsia="en-GB"/>
        </w:rPr>
        <w:t>e discussion and evaluation of these</w:t>
      </w:r>
      <w:r w:rsidR="00431653">
        <w:rPr>
          <w:lang w:eastAsia="en-GB"/>
        </w:rPr>
        <w:t xml:space="preserve"> features </w:t>
      </w:r>
      <w:r w:rsidR="002E6B99">
        <w:rPr>
          <w:lang w:eastAsia="en-GB"/>
        </w:rPr>
        <w:t xml:space="preserve">took </w:t>
      </w:r>
      <w:r w:rsidR="002E6B99">
        <w:rPr>
          <w:lang w:eastAsia="en-GB"/>
        </w:rPr>
        <w:lastRenderedPageBreak/>
        <w:t>significant efforts, even if</w:t>
      </w:r>
      <w:r w:rsidR="006633A4">
        <w:rPr>
          <w:lang w:eastAsia="en-GB"/>
        </w:rPr>
        <w:t xml:space="preserve"> they </w:t>
      </w:r>
      <w:r w:rsidR="002E6B99">
        <w:rPr>
          <w:rFonts w:hint="eastAsia"/>
        </w:rPr>
        <w:t>h</w:t>
      </w:r>
      <w:r w:rsidR="002E6B99">
        <w:t xml:space="preserve">ave not been </w:t>
      </w:r>
      <w:r w:rsidR="00622C15">
        <w:t>widely</w:t>
      </w:r>
      <w:r w:rsidR="006633A4">
        <w:rPr>
          <w:lang w:eastAsia="en-GB"/>
        </w:rPr>
        <w:t xml:space="preserve"> </w:t>
      </w:r>
      <w:r w:rsidR="006964B2">
        <w:rPr>
          <w:rFonts w:hint="eastAsia"/>
        </w:rPr>
        <w:t>d</w:t>
      </w:r>
      <w:r w:rsidR="006964B2">
        <w:t>eployed</w:t>
      </w:r>
      <w:r w:rsidR="002E6B99">
        <w:rPr>
          <w:lang w:eastAsia="en-GB"/>
        </w:rPr>
        <w:t xml:space="preserve"> </w:t>
      </w:r>
      <w:r w:rsidR="006633A4">
        <w:rPr>
          <w:lang w:eastAsia="en-GB"/>
        </w:rPr>
        <w:t>in the field.</w:t>
      </w:r>
      <w:r w:rsidR="002E6B99">
        <w:rPr>
          <w:lang w:eastAsia="en-GB"/>
        </w:rPr>
        <w:t xml:space="preserve"> </w:t>
      </w:r>
      <w:r w:rsidR="00983DA8">
        <w:rPr>
          <w:lang w:eastAsia="en-GB"/>
        </w:rPr>
        <w:t>Therefore, t</w:t>
      </w:r>
      <w:r w:rsidR="00431653">
        <w:rPr>
          <w:lang w:eastAsia="en-GB"/>
        </w:rPr>
        <w:t>h</w:t>
      </w:r>
      <w:r w:rsidR="003F18AD">
        <w:rPr>
          <w:lang w:eastAsia="en-GB"/>
        </w:rPr>
        <w:t>es</w:t>
      </w:r>
      <w:r w:rsidR="00431653">
        <w:rPr>
          <w:lang w:eastAsia="en-GB"/>
        </w:rPr>
        <w:t>e NTN</w:t>
      </w:r>
      <w:r w:rsidR="003F18AD">
        <w:rPr>
          <w:lang w:eastAsia="en-GB"/>
        </w:rPr>
        <w:t>-</w:t>
      </w:r>
      <w:r w:rsidR="00431653">
        <w:rPr>
          <w:lang w:eastAsia="en-GB"/>
        </w:rPr>
        <w:t xml:space="preserve">specific features should be </w:t>
      </w:r>
      <w:r w:rsidR="002D341C">
        <w:rPr>
          <w:lang w:eastAsia="en-GB"/>
        </w:rPr>
        <w:t xml:space="preserve">considered </w:t>
      </w:r>
      <w:r w:rsidR="00431653">
        <w:rPr>
          <w:lang w:eastAsia="en-GB"/>
        </w:rPr>
        <w:t>for 6G NTN to avoid duplicat</w:t>
      </w:r>
      <w:r w:rsidR="006633A4">
        <w:rPr>
          <w:lang w:eastAsia="en-GB"/>
        </w:rPr>
        <w:t>e</w:t>
      </w:r>
      <w:r w:rsidR="00431653">
        <w:rPr>
          <w:lang w:eastAsia="en-GB"/>
        </w:rPr>
        <w:t xml:space="preserve"> discussion</w:t>
      </w:r>
      <w:r w:rsidR="00104AEC">
        <w:rPr>
          <w:lang w:eastAsia="en-GB"/>
        </w:rPr>
        <w:t>s</w:t>
      </w:r>
      <w:r w:rsidR="00431653">
        <w:rPr>
          <w:lang w:eastAsia="en-GB"/>
        </w:rPr>
        <w:t xml:space="preserve"> address</w:t>
      </w:r>
      <w:r w:rsidR="00F646D5">
        <w:rPr>
          <w:lang w:eastAsia="en-GB"/>
        </w:rPr>
        <w:t>ing</w:t>
      </w:r>
      <w:r w:rsidR="00431653">
        <w:rPr>
          <w:lang w:eastAsia="en-GB"/>
        </w:rPr>
        <w:t xml:space="preserve"> the same issue</w:t>
      </w:r>
      <w:r w:rsidR="00F646D5">
        <w:rPr>
          <w:lang w:eastAsia="en-GB"/>
        </w:rPr>
        <w:t>s</w:t>
      </w:r>
      <w:r w:rsidR="00431653">
        <w:rPr>
          <w:lang w:eastAsia="en-GB"/>
        </w:rPr>
        <w:t>.</w:t>
      </w:r>
    </w:p>
    <w:p w14:paraId="1DE5D39A" w14:textId="5EDFFF24" w:rsidR="008B6A68" w:rsidRDefault="00960FF6" w:rsidP="0063628F">
      <w:pPr>
        <w:pStyle w:val="Proposal"/>
        <w:ind w:left="1269" w:hanging="1269"/>
      </w:pPr>
      <w:bookmarkStart w:id="1" w:name="_Ref208824435"/>
      <w:r w:rsidRPr="00960FF6"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5672A">
        <w:rPr>
          <w:noProof/>
        </w:rPr>
        <w:t>1</w:t>
      </w:r>
      <w:r>
        <w:rPr>
          <w:noProof/>
        </w:rPr>
        <w:fldChar w:fldCharType="end"/>
      </w:r>
      <w:r w:rsidRPr="00960FF6">
        <w:t>:</w:t>
      </w:r>
      <w:r w:rsidR="009156D2">
        <w:tab/>
      </w:r>
      <w:r w:rsidR="005743F0">
        <w:t>RAN2 should study t</w:t>
      </w:r>
      <w:r w:rsidR="008B6A68" w:rsidRPr="00960FF6">
        <w:t>he 5G</w:t>
      </w:r>
      <w:r w:rsidR="00A761AB">
        <w:t>-</w:t>
      </w:r>
      <w:r w:rsidR="008B6A68" w:rsidRPr="00960FF6">
        <w:t>NTN</w:t>
      </w:r>
      <w:r w:rsidR="00A761AB">
        <w:t xml:space="preserve"> </w:t>
      </w:r>
      <w:r w:rsidR="008B6A68" w:rsidRPr="00960FF6">
        <w:t xml:space="preserve">specific features </w:t>
      </w:r>
      <w:r w:rsidR="005743F0">
        <w:t xml:space="preserve">and evaluate which features </w:t>
      </w:r>
      <w:r w:rsidR="008B6A68" w:rsidRPr="00960FF6">
        <w:t xml:space="preserve">should be </w:t>
      </w:r>
      <w:r w:rsidR="005743F0">
        <w:t>included</w:t>
      </w:r>
      <w:r w:rsidR="008B6A68" w:rsidRPr="00960FF6">
        <w:t xml:space="preserve"> for 6G</w:t>
      </w:r>
      <w:r w:rsidR="00A761AB">
        <w:t>-</w:t>
      </w:r>
      <w:r w:rsidR="008B6A68" w:rsidRPr="00960FF6">
        <w:t>NTN</w:t>
      </w:r>
      <w:bookmarkEnd w:id="1"/>
      <w:r w:rsidR="005743F0">
        <w:t>.</w:t>
      </w:r>
    </w:p>
    <w:p w14:paraId="3B442D4B" w14:textId="77777777" w:rsidR="008260FF" w:rsidRPr="00960FF6" w:rsidRDefault="008260FF" w:rsidP="0063628F">
      <w:pPr>
        <w:pStyle w:val="Proposal"/>
        <w:ind w:left="1269" w:hanging="1269"/>
      </w:pPr>
    </w:p>
    <w:p w14:paraId="1ED5DF51" w14:textId="68026BF6" w:rsidR="00937D6A" w:rsidRDefault="00C40F69" w:rsidP="00F9156D">
      <w:pPr>
        <w:rPr>
          <w:lang w:eastAsia="en-GB"/>
        </w:rPr>
      </w:pPr>
      <w:r>
        <w:rPr>
          <w:lang w:eastAsia="en-GB"/>
        </w:rPr>
        <w:t>M</w:t>
      </w:r>
      <w:r w:rsidR="006D4841">
        <w:rPr>
          <w:lang w:eastAsia="en-GB"/>
        </w:rPr>
        <w:t xml:space="preserve">ajor </w:t>
      </w:r>
      <w:r w:rsidR="00937D6A">
        <w:rPr>
          <w:lang w:eastAsia="en-GB"/>
        </w:rPr>
        <w:t>NTN</w:t>
      </w:r>
      <w:r w:rsidR="00F70000">
        <w:rPr>
          <w:lang w:eastAsia="en-GB"/>
        </w:rPr>
        <w:t>-</w:t>
      </w:r>
      <w:r w:rsidR="00937D6A">
        <w:rPr>
          <w:lang w:eastAsia="en-GB"/>
        </w:rPr>
        <w:t>specific features specified in 5G include:</w:t>
      </w:r>
    </w:p>
    <w:p w14:paraId="4C1F54ED" w14:textId="77777777" w:rsidR="008B2220" w:rsidRPr="00B21259" w:rsidRDefault="008B2220" w:rsidP="008B2220">
      <w:pPr>
        <w:pStyle w:val="ListParagraph"/>
        <w:numPr>
          <w:ilvl w:val="0"/>
          <w:numId w:val="81"/>
        </w:numPr>
        <w:spacing w:after="120"/>
        <w:rPr>
          <w:rStyle w:val="Strong"/>
          <w:b w:val="0"/>
          <w:bCs/>
          <w:sz w:val="20"/>
          <w:szCs w:val="22"/>
        </w:rPr>
      </w:pPr>
      <w:r w:rsidRPr="00F70142">
        <w:rPr>
          <w:rStyle w:val="Strong"/>
          <w:b w:val="0"/>
          <w:bCs/>
          <w:sz w:val="20"/>
          <w:szCs w:val="22"/>
        </w:rPr>
        <w:t xml:space="preserve">UP-related features </w:t>
      </w:r>
    </w:p>
    <w:p w14:paraId="0DE4E5D2" w14:textId="6B9D5116" w:rsidR="00937D6A" w:rsidRPr="00F70142" w:rsidRDefault="00937D6A" w:rsidP="008B2220">
      <w:pPr>
        <w:pStyle w:val="ListParagraph"/>
        <w:numPr>
          <w:ilvl w:val="3"/>
          <w:numId w:val="80"/>
        </w:numPr>
        <w:spacing w:after="120"/>
        <w:rPr>
          <w:sz w:val="20"/>
          <w:szCs w:val="22"/>
          <w:lang w:eastAsia="en-GB"/>
        </w:rPr>
      </w:pPr>
      <w:r w:rsidRPr="00F70142">
        <w:rPr>
          <w:sz w:val="20"/>
          <w:szCs w:val="22"/>
          <w:lang w:eastAsia="en-GB"/>
        </w:rPr>
        <w:t xml:space="preserve">HARQ </w:t>
      </w:r>
      <w:r w:rsidR="009A3271" w:rsidRPr="00F70142">
        <w:rPr>
          <w:sz w:val="20"/>
          <w:szCs w:val="22"/>
          <w:lang w:eastAsia="en-GB"/>
        </w:rPr>
        <w:t xml:space="preserve">feedback </w:t>
      </w:r>
      <w:r w:rsidRPr="00F70142">
        <w:rPr>
          <w:sz w:val="20"/>
          <w:szCs w:val="22"/>
          <w:lang w:eastAsia="en-GB"/>
        </w:rPr>
        <w:t>disabling</w:t>
      </w:r>
      <w:r w:rsidR="004531C7" w:rsidRPr="00F70142">
        <w:rPr>
          <w:sz w:val="20"/>
          <w:szCs w:val="22"/>
          <w:lang w:eastAsia="en-GB"/>
        </w:rPr>
        <w:t xml:space="preserve"> for DL/UL</w:t>
      </w:r>
      <w:r w:rsidR="008B2220" w:rsidRPr="00F70142">
        <w:rPr>
          <w:sz w:val="20"/>
          <w:szCs w:val="22"/>
          <w:lang w:eastAsia="en-GB"/>
        </w:rPr>
        <w:t xml:space="preserve"> </w:t>
      </w:r>
    </w:p>
    <w:p w14:paraId="24E48EAB" w14:textId="049C5EC1" w:rsidR="008B2220" w:rsidRPr="00F70142" w:rsidRDefault="008B2220" w:rsidP="008B2220">
      <w:pPr>
        <w:pStyle w:val="ListParagraph"/>
        <w:numPr>
          <w:ilvl w:val="0"/>
          <w:numId w:val="81"/>
        </w:numPr>
        <w:spacing w:after="120"/>
        <w:rPr>
          <w:rStyle w:val="Strong"/>
          <w:b w:val="0"/>
          <w:bCs/>
          <w:sz w:val="20"/>
          <w:szCs w:val="22"/>
        </w:rPr>
      </w:pPr>
      <w:r w:rsidRPr="00F70142">
        <w:rPr>
          <w:rStyle w:val="Strong"/>
          <w:b w:val="0"/>
          <w:bCs/>
          <w:sz w:val="20"/>
          <w:szCs w:val="22"/>
        </w:rPr>
        <w:t>Mobility-related features</w:t>
      </w:r>
    </w:p>
    <w:p w14:paraId="21515007" w14:textId="30F0E742" w:rsidR="00937D6A" w:rsidRPr="00F70142" w:rsidRDefault="00937D6A" w:rsidP="00F70142">
      <w:pPr>
        <w:pStyle w:val="ListParagraph"/>
        <w:numPr>
          <w:ilvl w:val="3"/>
          <w:numId w:val="80"/>
        </w:numPr>
        <w:spacing w:after="120"/>
        <w:jc w:val="left"/>
        <w:rPr>
          <w:sz w:val="20"/>
          <w:szCs w:val="22"/>
          <w:lang w:eastAsia="en-GB"/>
        </w:rPr>
      </w:pPr>
      <w:r w:rsidRPr="00F70142">
        <w:rPr>
          <w:sz w:val="20"/>
          <w:szCs w:val="22"/>
          <w:lang w:eastAsia="en-GB"/>
        </w:rPr>
        <w:t>SMTC timing adjustment for connected mode and idle mode</w:t>
      </w:r>
    </w:p>
    <w:p w14:paraId="4777F2DC" w14:textId="77777777" w:rsidR="00937D6A" w:rsidRPr="00F70142" w:rsidRDefault="00937D6A" w:rsidP="00F70142">
      <w:pPr>
        <w:pStyle w:val="ListParagraph"/>
        <w:numPr>
          <w:ilvl w:val="3"/>
          <w:numId w:val="80"/>
        </w:numPr>
        <w:spacing w:after="120"/>
        <w:jc w:val="left"/>
        <w:rPr>
          <w:sz w:val="20"/>
          <w:szCs w:val="22"/>
          <w:lang w:eastAsia="en-GB"/>
        </w:rPr>
      </w:pPr>
      <w:r w:rsidRPr="00F70142">
        <w:rPr>
          <w:sz w:val="20"/>
          <w:szCs w:val="22"/>
          <w:lang w:eastAsia="en-GB"/>
        </w:rPr>
        <w:t>RACH-less HO/CHO</w:t>
      </w:r>
    </w:p>
    <w:p w14:paraId="03C4E1FD" w14:textId="37F5E981" w:rsidR="00937D6A" w:rsidRPr="00DB2D17" w:rsidRDefault="00EE75B2" w:rsidP="00F70142">
      <w:pPr>
        <w:pStyle w:val="ListParagraph"/>
        <w:numPr>
          <w:ilvl w:val="3"/>
          <w:numId w:val="80"/>
        </w:numPr>
        <w:spacing w:after="120"/>
        <w:jc w:val="left"/>
        <w:rPr>
          <w:szCs w:val="22"/>
          <w:lang w:eastAsia="en-GB"/>
        </w:rPr>
      </w:pPr>
      <w:r w:rsidRPr="00F70142">
        <w:rPr>
          <w:sz w:val="20"/>
          <w:szCs w:val="20"/>
          <w:lang w:eastAsia="en-GB"/>
        </w:rPr>
        <w:t>T</w:t>
      </w:r>
      <w:r w:rsidR="00937D6A" w:rsidRPr="00F70142">
        <w:rPr>
          <w:sz w:val="20"/>
          <w:szCs w:val="20"/>
          <w:lang w:eastAsia="en-GB"/>
        </w:rPr>
        <w:t>ime</w:t>
      </w:r>
      <w:r w:rsidR="00887A2F">
        <w:rPr>
          <w:sz w:val="20"/>
          <w:szCs w:val="20"/>
          <w:lang w:eastAsia="en-GB"/>
        </w:rPr>
        <w:t>-</w:t>
      </w:r>
      <w:r w:rsidRPr="00F70142">
        <w:rPr>
          <w:sz w:val="20"/>
          <w:szCs w:val="20"/>
          <w:lang w:eastAsia="en-GB"/>
        </w:rPr>
        <w:t>/L</w:t>
      </w:r>
      <w:r w:rsidR="00937D6A" w:rsidRPr="00F70142">
        <w:rPr>
          <w:sz w:val="20"/>
          <w:szCs w:val="20"/>
          <w:lang w:eastAsia="en-GB"/>
        </w:rPr>
        <w:t>ocation-based</w:t>
      </w:r>
      <w:r w:rsidRPr="00F70142">
        <w:rPr>
          <w:sz w:val="20"/>
          <w:szCs w:val="20"/>
          <w:lang w:eastAsia="en-GB"/>
        </w:rPr>
        <w:t xml:space="preserve"> </w:t>
      </w:r>
      <w:r w:rsidR="00DB2D17" w:rsidRPr="00DB2D17">
        <w:rPr>
          <w:sz w:val="20"/>
          <w:szCs w:val="20"/>
          <w:lang w:eastAsia="en-GB"/>
        </w:rPr>
        <w:t>mobility</w:t>
      </w:r>
      <w:r w:rsidR="00331CB6">
        <w:rPr>
          <w:sz w:val="20"/>
          <w:szCs w:val="20"/>
          <w:lang w:eastAsia="en-GB"/>
        </w:rPr>
        <w:t xml:space="preserve">, including </w:t>
      </w:r>
      <w:r w:rsidRPr="00F70142">
        <w:rPr>
          <w:sz w:val="20"/>
          <w:szCs w:val="20"/>
          <w:lang w:eastAsia="en-GB"/>
        </w:rPr>
        <w:t>CHO</w:t>
      </w:r>
      <w:r w:rsidR="00937D6A" w:rsidRPr="00F70142">
        <w:rPr>
          <w:sz w:val="20"/>
          <w:szCs w:val="20"/>
          <w:lang w:eastAsia="en-GB"/>
        </w:rPr>
        <w:t xml:space="preserve"> combined with A4</w:t>
      </w:r>
      <w:r w:rsidRPr="00F70142">
        <w:rPr>
          <w:sz w:val="20"/>
          <w:szCs w:val="20"/>
          <w:lang w:eastAsia="en-GB"/>
        </w:rPr>
        <w:t xml:space="preserve"> event</w:t>
      </w:r>
      <w:r w:rsidR="00DB2D17" w:rsidRPr="00DB2D17">
        <w:rPr>
          <w:sz w:val="20"/>
          <w:szCs w:val="20"/>
          <w:lang w:eastAsia="en-GB"/>
        </w:rPr>
        <w:t xml:space="preserve"> </w:t>
      </w:r>
      <w:r w:rsidR="00DB2D17">
        <w:rPr>
          <w:sz w:val="20"/>
          <w:szCs w:val="20"/>
          <w:lang w:eastAsia="en-GB"/>
        </w:rPr>
        <w:t xml:space="preserve">in connected mode </w:t>
      </w:r>
      <w:r w:rsidR="00DB2D17" w:rsidRPr="00DB2D17">
        <w:rPr>
          <w:sz w:val="20"/>
          <w:szCs w:val="20"/>
          <w:lang w:eastAsia="en-GB"/>
        </w:rPr>
        <w:t xml:space="preserve">and </w:t>
      </w:r>
      <w:r w:rsidR="00937D6A" w:rsidRPr="00F70142">
        <w:rPr>
          <w:sz w:val="20"/>
          <w:szCs w:val="20"/>
          <w:lang w:eastAsia="en-GB"/>
        </w:rPr>
        <w:t xml:space="preserve">measurement </w:t>
      </w:r>
      <w:r w:rsidRPr="00F70142">
        <w:rPr>
          <w:sz w:val="20"/>
          <w:szCs w:val="20"/>
          <w:lang w:eastAsia="en-GB"/>
        </w:rPr>
        <w:t xml:space="preserve">initiation </w:t>
      </w:r>
      <w:r w:rsidR="00937D6A" w:rsidRPr="00F70142">
        <w:rPr>
          <w:sz w:val="20"/>
          <w:szCs w:val="20"/>
          <w:lang w:eastAsia="en-GB"/>
        </w:rPr>
        <w:t>in idle mode</w:t>
      </w:r>
    </w:p>
    <w:p w14:paraId="2E30D420" w14:textId="430672A1" w:rsidR="00937D6A" w:rsidRPr="00331CB6" w:rsidRDefault="00937D6A" w:rsidP="00F70142">
      <w:pPr>
        <w:pStyle w:val="ListParagraph"/>
        <w:numPr>
          <w:ilvl w:val="3"/>
          <w:numId w:val="80"/>
        </w:numPr>
        <w:spacing w:after="120"/>
        <w:jc w:val="left"/>
        <w:rPr>
          <w:szCs w:val="22"/>
          <w:lang w:eastAsia="en-GB"/>
        </w:rPr>
      </w:pPr>
      <w:r w:rsidRPr="00F70142">
        <w:rPr>
          <w:sz w:val="20"/>
          <w:szCs w:val="20"/>
          <w:lang w:eastAsia="en-GB"/>
        </w:rPr>
        <w:t>TN</w:t>
      </w:r>
      <w:r w:rsidR="00331CB6" w:rsidRPr="00331CB6">
        <w:rPr>
          <w:sz w:val="20"/>
          <w:szCs w:val="20"/>
          <w:lang w:eastAsia="en-GB"/>
        </w:rPr>
        <w:t>/NTN information,</w:t>
      </w:r>
      <w:r w:rsidRPr="00F70142">
        <w:rPr>
          <w:sz w:val="20"/>
          <w:szCs w:val="20"/>
          <w:lang w:eastAsia="en-GB"/>
        </w:rPr>
        <w:t xml:space="preserve"> </w:t>
      </w:r>
      <w:r w:rsidR="00331CB6" w:rsidRPr="00331CB6">
        <w:rPr>
          <w:sz w:val="20"/>
          <w:szCs w:val="20"/>
          <w:lang w:eastAsia="en-GB"/>
        </w:rPr>
        <w:t xml:space="preserve">including TN </w:t>
      </w:r>
      <w:r w:rsidRPr="00F70142">
        <w:rPr>
          <w:sz w:val="20"/>
          <w:szCs w:val="20"/>
          <w:lang w:eastAsia="en-GB"/>
        </w:rPr>
        <w:t>coverage information</w:t>
      </w:r>
      <w:r w:rsidR="00331CB6" w:rsidRPr="00331CB6">
        <w:rPr>
          <w:sz w:val="20"/>
          <w:szCs w:val="20"/>
          <w:lang w:eastAsia="en-GB"/>
        </w:rPr>
        <w:t xml:space="preserve"> broadcasted by NTN cell</w:t>
      </w:r>
      <w:r w:rsidR="00331CB6">
        <w:rPr>
          <w:sz w:val="20"/>
          <w:szCs w:val="20"/>
          <w:lang w:eastAsia="en-GB"/>
        </w:rPr>
        <w:t>s</w:t>
      </w:r>
      <w:r w:rsidR="00331CB6" w:rsidRPr="00331CB6">
        <w:rPr>
          <w:sz w:val="20"/>
          <w:szCs w:val="20"/>
          <w:lang w:eastAsia="en-GB"/>
        </w:rPr>
        <w:t xml:space="preserve"> and </w:t>
      </w:r>
      <w:r w:rsidRPr="00F70142">
        <w:rPr>
          <w:sz w:val="20"/>
          <w:szCs w:val="20"/>
          <w:lang w:eastAsia="en-GB"/>
        </w:rPr>
        <w:t>NTN information provided in</w:t>
      </w:r>
      <w:r w:rsidR="00331CB6">
        <w:rPr>
          <w:sz w:val="20"/>
          <w:szCs w:val="20"/>
          <w:lang w:eastAsia="en-GB"/>
        </w:rPr>
        <w:t xml:space="preserve"> </w:t>
      </w:r>
      <w:r w:rsidRPr="00F70142">
        <w:rPr>
          <w:sz w:val="20"/>
          <w:szCs w:val="20"/>
          <w:lang w:eastAsia="en-GB"/>
        </w:rPr>
        <w:t>TN cell</w:t>
      </w:r>
      <w:r w:rsidR="00331CB6">
        <w:rPr>
          <w:sz w:val="20"/>
          <w:szCs w:val="20"/>
          <w:lang w:eastAsia="en-GB"/>
        </w:rPr>
        <w:t>s</w:t>
      </w:r>
    </w:p>
    <w:p w14:paraId="5BE9594B" w14:textId="77777777" w:rsidR="00F55780" w:rsidRPr="00F70142" w:rsidRDefault="00F55780" w:rsidP="00F70142">
      <w:pPr>
        <w:pStyle w:val="ListParagraph"/>
        <w:numPr>
          <w:ilvl w:val="3"/>
          <w:numId w:val="80"/>
        </w:numPr>
        <w:spacing w:after="120"/>
        <w:jc w:val="left"/>
        <w:rPr>
          <w:sz w:val="20"/>
          <w:szCs w:val="22"/>
          <w:lang w:eastAsia="en-GB"/>
        </w:rPr>
      </w:pPr>
      <w:r w:rsidRPr="00F70142">
        <w:rPr>
          <w:sz w:val="20"/>
          <w:szCs w:val="22"/>
          <w:lang w:eastAsia="en-GB"/>
        </w:rPr>
        <w:t>Satellite switch with resync (for transparent payload in a quasi-earth fixed cell)</w:t>
      </w:r>
    </w:p>
    <w:p w14:paraId="554F8F07" w14:textId="6F57BB16" w:rsidR="008B2220" w:rsidRPr="00F70142" w:rsidRDefault="008B2220" w:rsidP="00F70142">
      <w:pPr>
        <w:pStyle w:val="ListParagraph"/>
        <w:numPr>
          <w:ilvl w:val="0"/>
          <w:numId w:val="81"/>
        </w:numPr>
        <w:spacing w:after="120"/>
        <w:jc w:val="left"/>
        <w:rPr>
          <w:rStyle w:val="Strong"/>
          <w:b w:val="0"/>
          <w:bCs/>
          <w:sz w:val="20"/>
          <w:szCs w:val="22"/>
        </w:rPr>
      </w:pPr>
      <w:r w:rsidRPr="00F70142">
        <w:rPr>
          <w:rStyle w:val="Strong"/>
          <w:b w:val="0"/>
          <w:bCs/>
          <w:sz w:val="20"/>
          <w:szCs w:val="22"/>
        </w:rPr>
        <w:t>Deployment-related features</w:t>
      </w:r>
    </w:p>
    <w:p w14:paraId="22468CE2" w14:textId="60EF3EF8" w:rsidR="00937D6A" w:rsidRPr="00F70142" w:rsidRDefault="00937D6A" w:rsidP="00F70142">
      <w:pPr>
        <w:pStyle w:val="ListParagraph"/>
        <w:numPr>
          <w:ilvl w:val="3"/>
          <w:numId w:val="80"/>
        </w:numPr>
        <w:spacing w:after="120"/>
        <w:jc w:val="left"/>
        <w:rPr>
          <w:sz w:val="20"/>
          <w:szCs w:val="22"/>
          <w:lang w:eastAsia="en-GB"/>
        </w:rPr>
      </w:pPr>
      <w:r w:rsidRPr="00F70142">
        <w:rPr>
          <w:sz w:val="20"/>
          <w:szCs w:val="22"/>
          <w:lang w:eastAsia="en-GB"/>
        </w:rPr>
        <w:t>Discontinuous coverage</w:t>
      </w:r>
    </w:p>
    <w:p w14:paraId="38C26E55" w14:textId="54B73068" w:rsidR="00AE492F" w:rsidRDefault="00937D6A" w:rsidP="00F70142">
      <w:pPr>
        <w:pStyle w:val="ListParagraph"/>
        <w:numPr>
          <w:ilvl w:val="3"/>
          <w:numId w:val="80"/>
        </w:numPr>
        <w:spacing w:after="120"/>
        <w:jc w:val="left"/>
      </w:pPr>
      <w:r w:rsidRPr="00F70142">
        <w:rPr>
          <w:sz w:val="20"/>
          <w:szCs w:val="22"/>
          <w:lang w:eastAsia="en-GB"/>
        </w:rPr>
        <w:t>Store</w:t>
      </w:r>
      <w:r w:rsidR="001E61B7">
        <w:rPr>
          <w:sz w:val="20"/>
          <w:szCs w:val="22"/>
          <w:lang w:eastAsia="en-GB"/>
        </w:rPr>
        <w:t>-</w:t>
      </w:r>
      <w:r w:rsidRPr="00F70142">
        <w:rPr>
          <w:sz w:val="20"/>
          <w:szCs w:val="22"/>
          <w:lang w:eastAsia="en-GB"/>
        </w:rPr>
        <w:t>and</w:t>
      </w:r>
      <w:r w:rsidR="001E61B7">
        <w:rPr>
          <w:sz w:val="20"/>
          <w:szCs w:val="22"/>
          <w:lang w:eastAsia="en-GB"/>
        </w:rPr>
        <w:t>-</w:t>
      </w:r>
      <w:r w:rsidRPr="00F70142">
        <w:rPr>
          <w:sz w:val="20"/>
          <w:szCs w:val="22"/>
          <w:lang w:eastAsia="en-GB"/>
        </w:rPr>
        <w:t>forward</w:t>
      </w:r>
    </w:p>
    <w:p w14:paraId="4CCEFD92" w14:textId="12C8F0DB" w:rsidR="00937D6A" w:rsidRDefault="00937D6A" w:rsidP="00F9156D">
      <w:r>
        <w:t xml:space="preserve">In the following, </w:t>
      </w:r>
      <w:r w:rsidR="0002575B">
        <w:t xml:space="preserve">we evaluate </w:t>
      </w:r>
      <w:r>
        <w:t xml:space="preserve">each feature </w:t>
      </w:r>
      <w:r w:rsidR="0002575B">
        <w:t>and</w:t>
      </w:r>
      <w:r>
        <w:t xml:space="preserve"> see whether it is feasible for 6G-NTN</w:t>
      </w:r>
      <w:r w:rsidR="008306FB">
        <w:t xml:space="preserve"> or not</w:t>
      </w:r>
      <w:r>
        <w:t xml:space="preserve">. </w:t>
      </w:r>
    </w:p>
    <w:p w14:paraId="31CEA8E3" w14:textId="0342EB20" w:rsidR="00A31409" w:rsidRDefault="00655761" w:rsidP="00F9156D">
      <w:pPr>
        <w:rPr>
          <w:rStyle w:val="Strong"/>
        </w:rPr>
      </w:pPr>
      <w:r>
        <w:rPr>
          <w:rStyle w:val="Strong"/>
        </w:rPr>
        <w:t>1</w:t>
      </w:r>
      <w:r w:rsidR="000B763C" w:rsidRPr="00AE492F">
        <w:rPr>
          <w:rStyle w:val="Strong"/>
        </w:rPr>
        <w:t xml:space="preserve">. </w:t>
      </w:r>
      <w:r w:rsidR="00A31409" w:rsidRPr="00AE492F">
        <w:rPr>
          <w:rStyle w:val="Strong"/>
        </w:rPr>
        <w:t>UP</w:t>
      </w:r>
      <w:r w:rsidR="006A7A94" w:rsidRPr="00AE492F">
        <w:rPr>
          <w:rStyle w:val="Strong"/>
        </w:rPr>
        <w:t>-related features</w:t>
      </w:r>
    </w:p>
    <w:p w14:paraId="58A3E052" w14:textId="7A377DF4" w:rsidR="00F55780" w:rsidRPr="00F70142" w:rsidRDefault="00F55780" w:rsidP="00F55780">
      <w:pPr>
        <w:rPr>
          <w:bCs w:val="0"/>
          <w:u w:val="single"/>
        </w:rPr>
      </w:pPr>
      <w:r w:rsidRPr="00F70142">
        <w:rPr>
          <w:bCs w:val="0"/>
          <w:u w:val="single"/>
        </w:rPr>
        <w:t>HARQ feedback disabling for DL/UL</w:t>
      </w:r>
    </w:p>
    <w:p w14:paraId="059709F1" w14:textId="1801F2C4" w:rsidR="00A31409" w:rsidRDefault="00A31409" w:rsidP="00F9156D">
      <w:r>
        <w:rPr>
          <w:rFonts w:hint="eastAsia"/>
        </w:rPr>
        <w:t>T</w:t>
      </w:r>
      <w:r>
        <w:t>o eliminate or reduce the HARQ process stalling, HARQ</w:t>
      </w:r>
      <w:r w:rsidR="009A3271">
        <w:t xml:space="preserve"> feedback</w:t>
      </w:r>
      <w:r>
        <w:t xml:space="preserve"> disabling for DL and </w:t>
      </w:r>
      <w:r w:rsidR="009A3271">
        <w:t>UL</w:t>
      </w:r>
      <w:r w:rsidR="00B1025B">
        <w:t xml:space="preserve"> </w:t>
      </w:r>
      <w:r w:rsidR="001848A0">
        <w:t xml:space="preserve">was </w:t>
      </w:r>
      <w:r>
        <w:t>introduced in Rel-17 NR-NTN</w:t>
      </w:r>
      <w:r w:rsidR="00983DA8">
        <w:t xml:space="preserve"> and </w:t>
      </w:r>
      <w:r w:rsidR="00983DA8">
        <w:rPr>
          <w:rFonts w:hint="eastAsia"/>
        </w:rPr>
        <w:t>Re</w:t>
      </w:r>
      <w:r w:rsidR="00983DA8">
        <w:t>l-18 IoT-NTN</w:t>
      </w:r>
      <w:r>
        <w:t>. Although</w:t>
      </w:r>
      <w:r w:rsidR="00B21259">
        <w:rPr>
          <w:rFonts w:hint="eastAsia"/>
        </w:rPr>
        <w:t xml:space="preserve"> t</w:t>
      </w:r>
      <w:r w:rsidR="00B21259">
        <w:t>he problem may also be resolved by</w:t>
      </w:r>
      <w:r>
        <w:t xml:space="preserve"> increasing the number of HARQ process</w:t>
      </w:r>
      <w:r w:rsidR="00B21259">
        <w:t>es</w:t>
      </w:r>
      <w:r w:rsidR="000174D2">
        <w:t>,</w:t>
      </w:r>
      <w:r>
        <w:t xml:space="preserve"> </w:t>
      </w:r>
      <w:r w:rsidR="00983DA8">
        <w:t xml:space="preserve">HARQ </w:t>
      </w:r>
      <w:r w:rsidR="009A3271">
        <w:t xml:space="preserve">feedback </w:t>
      </w:r>
      <w:r w:rsidR="00983DA8">
        <w:t xml:space="preserve">disabling </w:t>
      </w:r>
      <w:r w:rsidR="009A3271">
        <w:t>is</w:t>
      </w:r>
      <w:r>
        <w:t xml:space="preserve"> beneficial for long propagation delay scenario, e.g., GSO.  </w:t>
      </w:r>
      <w:r w:rsidR="00250B62">
        <w:t>T</w:t>
      </w:r>
      <w:r>
        <w:t xml:space="preserve">hese features </w:t>
      </w:r>
      <w:r w:rsidR="00B467F0">
        <w:t>are also</w:t>
      </w:r>
      <w:r>
        <w:t xml:space="preserve"> useful for real-time service</w:t>
      </w:r>
      <w:r w:rsidR="00983DA8">
        <w:rPr>
          <w:rFonts w:hint="eastAsia"/>
        </w:rPr>
        <w:t xml:space="preserve"> t</w:t>
      </w:r>
      <w:r w:rsidR="00983DA8">
        <w:t>o disable unnecessary re-transmission</w:t>
      </w:r>
      <w:r w:rsidR="00983DA8">
        <w:rPr>
          <w:rFonts w:hint="eastAsia"/>
        </w:rPr>
        <w:t xml:space="preserve"> o</w:t>
      </w:r>
      <w:r w:rsidR="00983DA8">
        <w:t xml:space="preserve">r </w:t>
      </w:r>
      <w:r w:rsidR="00BB7F66">
        <w:t xml:space="preserve">to perform </w:t>
      </w:r>
      <w:r w:rsidR="00983DA8">
        <w:t>fast blind re-transmission</w:t>
      </w:r>
      <w:r>
        <w:t xml:space="preserve">. So, </w:t>
      </w:r>
      <w:r w:rsidR="00CD3812">
        <w:t xml:space="preserve">this </w:t>
      </w:r>
      <w:r>
        <w:t>feature should be considered for 6G</w:t>
      </w:r>
      <w:r w:rsidR="0035140B">
        <w:t>-</w:t>
      </w:r>
      <w:r w:rsidR="0023253A">
        <w:t>NTN</w:t>
      </w:r>
      <w:r>
        <w:t>.</w:t>
      </w:r>
    </w:p>
    <w:p w14:paraId="7ACD8D5A" w14:textId="2B100FA7" w:rsidR="00A31409" w:rsidRPr="007567F0" w:rsidRDefault="00F818FE" w:rsidP="00E164AD">
      <w:pPr>
        <w:pStyle w:val="Observtion"/>
      </w:pPr>
      <w:bookmarkStart w:id="2" w:name="_Ref208825050"/>
      <w:r w:rsidRPr="007567F0"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5672A">
        <w:rPr>
          <w:noProof/>
        </w:rPr>
        <w:t>1</w:t>
      </w:r>
      <w:r>
        <w:rPr>
          <w:noProof/>
        </w:rPr>
        <w:fldChar w:fldCharType="end"/>
      </w:r>
      <w:r w:rsidRPr="007567F0">
        <w:t xml:space="preserve">:  </w:t>
      </w:r>
      <w:r w:rsidR="00A31409" w:rsidRPr="007567F0">
        <w:t>HARQ</w:t>
      </w:r>
      <w:r w:rsidR="009A3271">
        <w:t xml:space="preserve"> feedback </w:t>
      </w:r>
      <w:r w:rsidR="00A31409" w:rsidRPr="007567F0">
        <w:t>disabling</w:t>
      </w:r>
      <w:r w:rsidR="00983DA8" w:rsidRPr="007567F0">
        <w:t xml:space="preserve"> </w:t>
      </w:r>
      <w:r w:rsidR="009A3271">
        <w:t>is</w:t>
      </w:r>
      <w:r w:rsidR="00A31409" w:rsidRPr="007567F0">
        <w:t xml:space="preserve"> </w:t>
      </w:r>
      <w:r w:rsidR="005743F0">
        <w:t>useful</w:t>
      </w:r>
      <w:r w:rsidR="00A31409" w:rsidRPr="007567F0">
        <w:t xml:space="preserve"> </w:t>
      </w:r>
      <w:r w:rsidR="005743F0">
        <w:t>for</w:t>
      </w:r>
      <w:r w:rsidR="00A31409" w:rsidRPr="007567F0">
        <w:t xml:space="preserve"> 6G-</w:t>
      </w:r>
      <w:r w:rsidR="00C33014">
        <w:t>NTN</w:t>
      </w:r>
      <w:r w:rsidR="00A31409" w:rsidRPr="007567F0">
        <w:t>.</w:t>
      </w:r>
      <w:bookmarkEnd w:id="2"/>
      <w:r w:rsidR="00A31409" w:rsidRPr="007567F0">
        <w:t xml:space="preserve"> </w:t>
      </w:r>
    </w:p>
    <w:p w14:paraId="3C465003" w14:textId="77777777" w:rsidR="00A31409" w:rsidRPr="00A31409" w:rsidRDefault="00A31409" w:rsidP="00F9156D"/>
    <w:p w14:paraId="4EBE39E4" w14:textId="559CF9A0" w:rsidR="00A31409" w:rsidRDefault="00655761" w:rsidP="00F9156D">
      <w:pPr>
        <w:rPr>
          <w:rStyle w:val="Strong"/>
        </w:rPr>
      </w:pPr>
      <w:r>
        <w:rPr>
          <w:rStyle w:val="Strong"/>
        </w:rPr>
        <w:t>2</w:t>
      </w:r>
      <w:r w:rsidR="000B763C" w:rsidRPr="00AE492F">
        <w:rPr>
          <w:rStyle w:val="Strong"/>
        </w:rPr>
        <w:t xml:space="preserve">. </w:t>
      </w:r>
      <w:r w:rsidR="00A31409" w:rsidRPr="00AE492F">
        <w:rPr>
          <w:rStyle w:val="Strong"/>
          <w:rFonts w:hint="eastAsia"/>
        </w:rPr>
        <w:t>M</w:t>
      </w:r>
      <w:r w:rsidR="00A31409" w:rsidRPr="00AE492F">
        <w:rPr>
          <w:rStyle w:val="Strong"/>
        </w:rPr>
        <w:t>obility</w:t>
      </w:r>
      <w:r w:rsidR="006A7A94" w:rsidRPr="00AE492F">
        <w:rPr>
          <w:rStyle w:val="Strong"/>
        </w:rPr>
        <w:t>-related features</w:t>
      </w:r>
    </w:p>
    <w:p w14:paraId="51372044" w14:textId="0B72630A" w:rsidR="00F55780" w:rsidRPr="00F70142" w:rsidRDefault="00F55780" w:rsidP="00F9156D">
      <w:pPr>
        <w:rPr>
          <w:rStyle w:val="Strong"/>
          <w:u w:val="single"/>
        </w:rPr>
      </w:pPr>
      <w:r w:rsidRPr="00F70142">
        <w:rPr>
          <w:u w:val="single"/>
          <w:lang w:eastAsia="en-GB"/>
        </w:rPr>
        <w:t>SMTC timing adjustment</w:t>
      </w:r>
    </w:p>
    <w:p w14:paraId="7C4F0ED1" w14:textId="1DCB04EC" w:rsidR="009A3271" w:rsidRDefault="00510DE2" w:rsidP="00F9156D">
      <w:r>
        <w:rPr>
          <w:rFonts w:hint="eastAsia"/>
        </w:rPr>
        <w:t>N</w:t>
      </w:r>
      <w:r>
        <w:t>o matter which reference signal is utilized for measurement (which is under RAN1 discussion</w:t>
      </w:r>
      <w:r>
        <w:rPr>
          <w:rFonts w:hint="eastAsia"/>
        </w:rPr>
        <w:t>)</w:t>
      </w:r>
      <w:r>
        <w:t xml:space="preserve"> in 6GR, the concept of measurement </w:t>
      </w:r>
      <w:r w:rsidR="005546F3">
        <w:t xml:space="preserve">window and </w:t>
      </w:r>
      <w:r>
        <w:t>timing</w:t>
      </w:r>
      <w:r w:rsidR="005546F3">
        <w:t xml:space="preserve"> (i.e., </w:t>
      </w:r>
      <w:r w:rsidR="005546F3">
        <w:rPr>
          <w:rFonts w:hint="eastAsia"/>
        </w:rPr>
        <w:t>SMTC</w:t>
      </w:r>
      <w:r w:rsidR="00316467">
        <w:t>)</w:t>
      </w:r>
      <w:r>
        <w:t xml:space="preserve"> would be </w:t>
      </w:r>
      <w:r w:rsidR="00316467">
        <w:t>re-utilized for 6</w:t>
      </w:r>
      <w:r>
        <w:t>G</w:t>
      </w:r>
      <w:r w:rsidR="00316467">
        <w:t>R to facilitate the measurement on the neighbor cells</w:t>
      </w:r>
      <w:r>
        <w:t xml:space="preserve">. </w:t>
      </w:r>
      <w:r>
        <w:rPr>
          <w:rFonts w:hint="eastAsia"/>
        </w:rPr>
        <w:t xml:space="preserve"> </w:t>
      </w:r>
      <w:r>
        <w:t>For TN, the timing of SM</w:t>
      </w:r>
      <w:r w:rsidR="00E553A7">
        <w:t>T</w:t>
      </w:r>
      <w:r>
        <w:t xml:space="preserve">C is fixed, but for NTN, it needs adjustment due to </w:t>
      </w:r>
      <w:r w:rsidR="00687F92">
        <w:t xml:space="preserve">the </w:t>
      </w:r>
      <w:r>
        <w:t>satellite movement.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I</w:t>
      </w:r>
      <w:r>
        <w:t xml:space="preserve">n NR-NTN, the timing of SMTC for connected mode is adjusted by NW; </w:t>
      </w:r>
      <w:r w:rsidR="00316467">
        <w:t>instead</w:t>
      </w:r>
      <w:r>
        <w:t xml:space="preserve">, the timing of SMTC for idle mode is adjusted by UE itself.  There would be no difference for SMTC </w:t>
      </w:r>
      <w:r w:rsidR="00C152C3">
        <w:t xml:space="preserve">timing </w:t>
      </w:r>
      <w:r>
        <w:t xml:space="preserve">adjustment between </w:t>
      </w:r>
      <w:r w:rsidR="00466F41">
        <w:t>NR</w:t>
      </w:r>
      <w:r w:rsidR="00233FD2">
        <w:t>-</w:t>
      </w:r>
      <w:r>
        <w:t>NTN and 6G</w:t>
      </w:r>
      <w:r w:rsidR="00233FD2">
        <w:t>-</w:t>
      </w:r>
      <w:r>
        <w:t xml:space="preserve">NTN. </w:t>
      </w:r>
      <w:r w:rsidR="009A3271">
        <w:t xml:space="preserve"> However, gapless concept is also considered by many companies to reduce the interruption time of data transmission.  In this case, NW-based SMTC timing adjustment may be not needed.  As a result, SMTC-timing adjustment could be further studied after gapless discussion.   </w:t>
      </w:r>
    </w:p>
    <w:p w14:paraId="193C9EF4" w14:textId="637B53A0" w:rsidR="00726450" w:rsidRPr="008A5E3D" w:rsidRDefault="00C5561C" w:rsidP="00E164AD">
      <w:pPr>
        <w:pStyle w:val="Observtion"/>
      </w:pPr>
      <w:bookmarkStart w:id="3" w:name="_Ref20882505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5672A">
        <w:rPr>
          <w:noProof/>
        </w:rPr>
        <w:t>2</w:t>
      </w:r>
      <w:r>
        <w:rPr>
          <w:noProof/>
        </w:rPr>
        <w:fldChar w:fldCharType="end"/>
      </w:r>
      <w:r>
        <w:t xml:space="preserve">:  </w:t>
      </w:r>
      <w:r w:rsidR="00726450" w:rsidRPr="008A5E3D">
        <w:t xml:space="preserve">The </w:t>
      </w:r>
      <w:r w:rsidR="00DF674A">
        <w:t>S</w:t>
      </w:r>
      <w:r w:rsidR="00726450" w:rsidRPr="008A5E3D">
        <w:t xml:space="preserve">MTC </w:t>
      </w:r>
      <w:r w:rsidR="00555C3C">
        <w:t xml:space="preserve">timing </w:t>
      </w:r>
      <w:r w:rsidR="00726450" w:rsidRPr="008A5E3D">
        <w:t>adjustment</w:t>
      </w:r>
      <w:r w:rsidR="009A3271">
        <w:t xml:space="preserve"> could be further studied after measurement gap discussion</w:t>
      </w:r>
      <w:r w:rsidR="00726450" w:rsidRPr="008A5E3D">
        <w:t>.</w:t>
      </w:r>
      <w:bookmarkEnd w:id="3"/>
    </w:p>
    <w:p w14:paraId="7C481306" w14:textId="77777777" w:rsidR="00F55780" w:rsidRDefault="00F55780" w:rsidP="00F9156D"/>
    <w:p w14:paraId="1655EF03" w14:textId="7761C178" w:rsidR="00AE492F" w:rsidRPr="00F70142" w:rsidRDefault="00F55780" w:rsidP="00F9156D">
      <w:pPr>
        <w:rPr>
          <w:u w:val="single"/>
        </w:rPr>
      </w:pPr>
      <w:r w:rsidRPr="00F70142">
        <w:rPr>
          <w:u w:val="single"/>
        </w:rPr>
        <w:t>RACH-less HO/CHO</w:t>
      </w:r>
    </w:p>
    <w:p w14:paraId="7172319E" w14:textId="524F3B9D" w:rsidR="009A3271" w:rsidRDefault="00B446D1" w:rsidP="00F9156D">
      <w:r>
        <w:rPr>
          <w:rFonts w:hint="eastAsia"/>
        </w:rPr>
        <w:t>In</w:t>
      </w:r>
      <w:r>
        <w:t xml:space="preserve"> 5G NTN, </w:t>
      </w:r>
      <w:r w:rsidR="00726450">
        <w:t xml:space="preserve">the TA could be </w:t>
      </w:r>
      <w:r w:rsidR="00347978">
        <w:t>derived</w:t>
      </w:r>
      <w:r w:rsidR="00726450">
        <w:t xml:space="preserve"> by UE</w:t>
      </w:r>
      <w:r>
        <w:t xml:space="preserve"> based on UE location information and satellite ephemeris information.</w:t>
      </w:r>
      <w:r w:rsidR="00576F51">
        <w:t xml:space="preserve"> </w:t>
      </w:r>
      <w:r>
        <w:t xml:space="preserve">Thus, RACH-less </w:t>
      </w:r>
      <w:r w:rsidR="00122959">
        <w:t xml:space="preserve">HO </w:t>
      </w:r>
      <w:r>
        <w:t xml:space="preserve">could be utilized to reduce the latency of HO and to reduce the </w:t>
      </w:r>
      <w:r w:rsidR="007C406D">
        <w:t>RA</w:t>
      </w:r>
      <w:r>
        <w:t xml:space="preserve"> resource congestion, especially for quasi-earth fixed cell.  In addition, </w:t>
      </w:r>
      <w:r w:rsidR="00C4112F">
        <w:t>RACH-less</w:t>
      </w:r>
      <w:r w:rsidR="00122959">
        <w:t xml:space="preserve"> is </w:t>
      </w:r>
      <w:r w:rsidR="00CF0FF3">
        <w:t xml:space="preserve">also </w:t>
      </w:r>
      <w:r w:rsidR="00122959">
        <w:t>supported for the time-based CHO in NR-NTN.</w:t>
      </w:r>
      <w:r w:rsidR="007C406D">
        <w:t xml:space="preserve">  </w:t>
      </w:r>
      <w:r w:rsidR="009A3271">
        <w:t>However,</w:t>
      </w:r>
      <w:r w:rsidR="004531C7">
        <w:t xml:space="preserve"> the GNSS-free is proposed by many companies.  RACH-less may be not appliable for 6G-NTN if GNSS-free is adopted.</w:t>
      </w:r>
      <w:r w:rsidR="003064A7">
        <w:t xml:space="preserve"> </w:t>
      </w:r>
      <w:r w:rsidR="004531C7">
        <w:t>The main idea for RACH-less HO is to reduce the access overhead</w:t>
      </w:r>
      <w:r w:rsidR="008370FF">
        <w:t xml:space="preserve"> in terms of latency and RA resource</w:t>
      </w:r>
      <w:r w:rsidR="004531C7">
        <w:t>.</w:t>
      </w:r>
      <w:r w:rsidR="003064A7">
        <w:t xml:space="preserve"> </w:t>
      </w:r>
      <w:r w:rsidR="004531C7">
        <w:t>Therefore, the low overhead access method</w:t>
      </w:r>
      <w:r w:rsidR="003067C9">
        <w:t>s</w:t>
      </w:r>
      <w:r w:rsidR="004531C7">
        <w:t xml:space="preserve">, e.g., RACH-less </w:t>
      </w:r>
      <w:r w:rsidR="00DD1D2C">
        <w:t>HO/CHO</w:t>
      </w:r>
      <w:r w:rsidR="004531C7">
        <w:t xml:space="preserve">, should be studied for </w:t>
      </w:r>
      <w:r w:rsidR="008370FF">
        <w:t>6</w:t>
      </w:r>
      <w:r w:rsidR="008370FF">
        <w:rPr>
          <w:rFonts w:hint="eastAsia"/>
        </w:rPr>
        <w:t>G</w:t>
      </w:r>
      <w:r w:rsidR="008370FF">
        <w:t xml:space="preserve">-NTN </w:t>
      </w:r>
      <w:r w:rsidR="004531C7">
        <w:t>HO.</w:t>
      </w:r>
      <w:r w:rsidR="009A3271">
        <w:t xml:space="preserve"> </w:t>
      </w:r>
    </w:p>
    <w:p w14:paraId="60837374" w14:textId="2CBFC633" w:rsidR="00726450" w:rsidRPr="008259A2" w:rsidRDefault="005B42CD" w:rsidP="00A4645F">
      <w:pPr>
        <w:pStyle w:val="Observtion"/>
      </w:pPr>
      <w:bookmarkStart w:id="4" w:name="_Ref210220253"/>
      <w:bookmarkStart w:id="5" w:name="_Ref208825054"/>
      <w:r w:rsidRPr="008259A2">
        <w:t xml:space="preserve">Observation </w:t>
      </w:r>
      <w:r w:rsidRPr="00A4645F">
        <w:fldChar w:fldCharType="begin"/>
      </w:r>
      <w:r w:rsidRPr="008259A2">
        <w:instrText xml:space="preserve"> SEQ Observation \* ARABIC </w:instrText>
      </w:r>
      <w:r w:rsidRPr="00A4645F">
        <w:fldChar w:fldCharType="separate"/>
      </w:r>
      <w:r w:rsidR="0085672A">
        <w:rPr>
          <w:noProof/>
        </w:rPr>
        <w:t>3</w:t>
      </w:r>
      <w:r w:rsidRPr="00A4645F">
        <w:fldChar w:fldCharType="end"/>
      </w:r>
      <w:r w:rsidRPr="008259A2">
        <w:t>:</w:t>
      </w:r>
      <w:r w:rsidR="00291E77" w:rsidRPr="008259A2">
        <w:t xml:space="preserve"> </w:t>
      </w:r>
      <w:r w:rsidR="00F31014" w:rsidRPr="00F63835">
        <w:t xml:space="preserve"> </w:t>
      </w:r>
      <w:r w:rsidR="00CA3B6A" w:rsidRPr="008259A2">
        <w:t>L</w:t>
      </w:r>
      <w:r w:rsidR="004531C7" w:rsidRPr="008259A2">
        <w:t>ow overhead access method</w:t>
      </w:r>
      <w:r w:rsidR="00CA3B6A" w:rsidRPr="008259A2">
        <w:t>s</w:t>
      </w:r>
      <w:r w:rsidR="004531C7" w:rsidRPr="008259A2">
        <w:t xml:space="preserve">, e.g., RACH-less </w:t>
      </w:r>
      <w:r w:rsidR="00FB10D1" w:rsidRPr="008259A2">
        <w:t>HO/CHO</w:t>
      </w:r>
      <w:r w:rsidR="004531C7" w:rsidRPr="008259A2">
        <w:t xml:space="preserve">, should be </w:t>
      </w:r>
      <w:r w:rsidR="008370FF" w:rsidRPr="008259A2">
        <w:t>studied</w:t>
      </w:r>
      <w:r w:rsidR="004531C7" w:rsidRPr="008259A2">
        <w:t xml:space="preserve"> for 6G-NTN.</w:t>
      </w:r>
      <w:bookmarkEnd w:id="4"/>
      <w:r w:rsidR="004531C7" w:rsidRPr="008259A2">
        <w:t xml:space="preserve"> </w:t>
      </w:r>
      <w:bookmarkEnd w:id="5"/>
    </w:p>
    <w:p w14:paraId="6068FAB8" w14:textId="77777777" w:rsidR="00F55780" w:rsidRDefault="00F55780" w:rsidP="00F9156D">
      <w:pPr>
        <w:rPr>
          <w:lang w:eastAsia="en-GB"/>
        </w:rPr>
      </w:pPr>
    </w:p>
    <w:p w14:paraId="3FCDCC95" w14:textId="0EAA0B2F" w:rsidR="00726450" w:rsidRPr="00F70142" w:rsidRDefault="00F55780" w:rsidP="00F9156D">
      <w:pPr>
        <w:rPr>
          <w:u w:val="single"/>
        </w:rPr>
      </w:pPr>
      <w:r w:rsidRPr="00F70142">
        <w:rPr>
          <w:u w:val="single"/>
          <w:lang w:eastAsia="en-GB"/>
        </w:rPr>
        <w:t>Time-/Location-based mobility</w:t>
      </w:r>
    </w:p>
    <w:p w14:paraId="082CDB29" w14:textId="7968B19F" w:rsidR="006A7A94" w:rsidRDefault="00BC4F10" w:rsidP="00F9156D">
      <w:r>
        <w:t>For connected mode</w:t>
      </w:r>
      <w:r w:rsidR="006A7A94">
        <w:t xml:space="preserve">, </w:t>
      </w:r>
      <w:r w:rsidR="005C5839">
        <w:t>t</w:t>
      </w:r>
      <w:r w:rsidR="006A7A94">
        <w:t>ime-based</w:t>
      </w:r>
      <w:r w:rsidR="005C5839">
        <w:t xml:space="preserve"> and l</w:t>
      </w:r>
      <w:r w:rsidR="006A7A94">
        <w:t xml:space="preserve">ocation-based CHO </w:t>
      </w:r>
      <w:r w:rsidR="00E92626">
        <w:t xml:space="preserve">combined </w:t>
      </w:r>
      <w:r w:rsidR="00D91B9E">
        <w:t>with</w:t>
      </w:r>
      <w:r w:rsidR="0036216B">
        <w:t xml:space="preserve"> </w:t>
      </w:r>
      <w:r w:rsidR="00D91B9E">
        <w:t>A4</w:t>
      </w:r>
      <w:r w:rsidR="0036216B">
        <w:t xml:space="preserve"> event</w:t>
      </w:r>
      <w:r w:rsidR="00D91B9E">
        <w:t xml:space="preserve"> </w:t>
      </w:r>
      <w:r w:rsidR="00006909">
        <w:t xml:space="preserve">are </w:t>
      </w:r>
      <w:r w:rsidR="006A7A94">
        <w:t>utilized to reduce the HO command congestion and RA congestion</w:t>
      </w:r>
      <w:r w:rsidR="00F438C4">
        <w:t>.  In addition, since the signal strength variation between the edge and the center of an NTN cell is small, it is hard for</w:t>
      </w:r>
      <w:r w:rsidR="00E92626">
        <w:t xml:space="preserve"> network </w:t>
      </w:r>
      <w:r w:rsidR="00F438C4">
        <w:t xml:space="preserve">to determine </w:t>
      </w:r>
      <w:r w:rsidR="00C4734E">
        <w:t>handover triggering</w:t>
      </w:r>
      <w:r w:rsidR="00F438C4">
        <w:t xml:space="preserve"> based </w:t>
      </w:r>
      <w:r w:rsidR="00E92626">
        <w:t xml:space="preserve">solely </w:t>
      </w:r>
      <w:r w:rsidR="00F438C4">
        <w:t xml:space="preserve">on the measurement results. </w:t>
      </w:r>
      <w:r w:rsidR="004E48D0">
        <w:t>Therefore</w:t>
      </w:r>
      <w:r w:rsidR="0058696F">
        <w:t xml:space="preserve">, </w:t>
      </w:r>
      <w:r w:rsidR="00E92626">
        <w:t>t</w:t>
      </w:r>
      <w:r w:rsidR="00F438C4">
        <w:t>ime-based</w:t>
      </w:r>
      <w:r w:rsidR="00E92626">
        <w:t xml:space="preserve"> and lo</w:t>
      </w:r>
      <w:r w:rsidR="00F438C4">
        <w:t xml:space="preserve">cation-based </w:t>
      </w:r>
      <w:r w:rsidR="004E48D0">
        <w:t xml:space="preserve">CHO </w:t>
      </w:r>
      <w:r w:rsidR="00F438C4">
        <w:t xml:space="preserve">with A4 event </w:t>
      </w:r>
      <w:r w:rsidR="004A3301">
        <w:rPr>
          <w:rFonts w:hint="eastAsia"/>
        </w:rPr>
        <w:t>a</w:t>
      </w:r>
      <w:r w:rsidR="004A3301">
        <w:t>llow</w:t>
      </w:r>
      <w:r w:rsidR="00F438C4">
        <w:t xml:space="preserve"> </w:t>
      </w:r>
      <w:r w:rsidR="004E48D0">
        <w:t xml:space="preserve">UE to </w:t>
      </w:r>
      <w:r w:rsidR="00F438C4">
        <w:t>determ</w:t>
      </w:r>
      <w:r w:rsidR="004E48D0">
        <w:t>ine</w:t>
      </w:r>
      <w:r w:rsidR="00F438C4">
        <w:t xml:space="preserve"> the timing of HO.</w:t>
      </w:r>
      <w:r w:rsidR="009269E3">
        <w:t xml:space="preserve"> </w:t>
      </w:r>
      <w:r w:rsidR="00F438C4">
        <w:t>Besides</w:t>
      </w:r>
      <w:r w:rsidR="00D91B9E">
        <w:t>, location</w:t>
      </w:r>
      <w:r w:rsidR="00F438C4">
        <w:t>-based</w:t>
      </w:r>
      <w:r w:rsidR="00D91B9E">
        <w:t xml:space="preserve"> event</w:t>
      </w:r>
      <w:r w:rsidR="00F438C4">
        <w:t>s</w:t>
      </w:r>
      <w:r w:rsidR="00D91B9E">
        <w:t xml:space="preserve"> (</w:t>
      </w:r>
      <w:r w:rsidR="00F438C4">
        <w:t xml:space="preserve">i.e., event </w:t>
      </w:r>
      <w:r w:rsidR="00D91B9E">
        <w:t xml:space="preserve">D1/D2) can </w:t>
      </w:r>
      <w:r w:rsidR="00F438C4">
        <w:t xml:space="preserve">also </w:t>
      </w:r>
      <w:r w:rsidR="006A7A94">
        <w:t>assist NW to determine HO.</w:t>
      </w:r>
      <w:r w:rsidR="006128E3">
        <w:t xml:space="preserve"> </w:t>
      </w:r>
      <w:r w:rsidR="00F438C4">
        <w:t xml:space="preserve">As a result, </w:t>
      </w:r>
      <w:r w:rsidR="00E74EE2">
        <w:t>t</w:t>
      </w:r>
      <w:r w:rsidR="006128E3">
        <w:t>ime-based/</w:t>
      </w:r>
      <w:r w:rsidR="00A416A0">
        <w:t>location</w:t>
      </w:r>
      <w:r w:rsidR="006128E3">
        <w:t xml:space="preserve">-based </w:t>
      </w:r>
      <w:r w:rsidR="00F438C4">
        <w:t>mechanism</w:t>
      </w:r>
      <w:r w:rsidR="006128E3">
        <w:t xml:space="preserve"> </w:t>
      </w:r>
      <w:r w:rsidR="00635A71">
        <w:t xml:space="preserve">for mobility </w:t>
      </w:r>
      <w:r w:rsidR="0061083F">
        <w:t xml:space="preserve">are </w:t>
      </w:r>
      <w:r w:rsidR="006128E3">
        <w:t xml:space="preserve">still useful for </w:t>
      </w:r>
      <w:r w:rsidR="00F438C4">
        <w:t>6G-NTN</w:t>
      </w:r>
      <w:r w:rsidR="006128E3">
        <w:t xml:space="preserve">. </w:t>
      </w:r>
    </w:p>
    <w:p w14:paraId="28F92F8F" w14:textId="1B265C85" w:rsidR="006A7A94" w:rsidRDefault="006A7A94" w:rsidP="00F9156D">
      <w:r>
        <w:t xml:space="preserve">For idle mode, </w:t>
      </w:r>
      <w:r w:rsidR="007365E8">
        <w:t>time</w:t>
      </w:r>
      <w:r>
        <w:t>-based/</w:t>
      </w:r>
      <w:r w:rsidR="007365E8">
        <w:t>location</w:t>
      </w:r>
      <w:r>
        <w:t>-based measurement initiation can bring the power saving benefit for UE</w:t>
      </w:r>
      <w:r w:rsidR="0058696F">
        <w:t xml:space="preserve"> in terms of cell reselection</w:t>
      </w:r>
      <w:r>
        <w:t>. They should be re-utilized in 6G-NTN.</w:t>
      </w:r>
    </w:p>
    <w:p w14:paraId="5255103C" w14:textId="709366B7" w:rsidR="006A7A94" w:rsidRPr="001A32F7" w:rsidRDefault="005B42CD" w:rsidP="00E164AD">
      <w:pPr>
        <w:pStyle w:val="Observtion"/>
      </w:pPr>
      <w:bookmarkStart w:id="6" w:name="_Ref20882505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5672A">
        <w:rPr>
          <w:noProof/>
        </w:rPr>
        <w:t>4</w:t>
      </w:r>
      <w:r>
        <w:rPr>
          <w:noProof/>
        </w:rPr>
        <w:fldChar w:fldCharType="end"/>
      </w:r>
      <w:r>
        <w:t xml:space="preserve">:  </w:t>
      </w:r>
      <w:r w:rsidR="006A7A94" w:rsidRPr="001A32F7">
        <w:t>Time-</w:t>
      </w:r>
      <w:r w:rsidR="00D41646">
        <w:t>based</w:t>
      </w:r>
      <w:r w:rsidR="006A7A94" w:rsidRPr="001A32F7">
        <w:t>/</w:t>
      </w:r>
      <w:r w:rsidR="006A7A94" w:rsidRPr="002110DA">
        <w:t>Location</w:t>
      </w:r>
      <w:r w:rsidR="006A7A94" w:rsidRPr="001A32F7">
        <w:t xml:space="preserve">-based </w:t>
      </w:r>
      <w:r w:rsidR="00BC4F10">
        <w:t>mobility mechanisms</w:t>
      </w:r>
      <w:r w:rsidR="006A7A94" w:rsidRPr="001A32F7">
        <w:t xml:space="preserve"> </w:t>
      </w:r>
      <w:r w:rsidR="005743F0">
        <w:t>are useful</w:t>
      </w:r>
      <w:r w:rsidR="006A7A94" w:rsidRPr="001A32F7">
        <w:t xml:space="preserve"> </w:t>
      </w:r>
      <w:r w:rsidR="005743F0">
        <w:t>for</w:t>
      </w:r>
      <w:r w:rsidR="006A7A94" w:rsidRPr="001A32F7">
        <w:t xml:space="preserve"> 6G-NTN.</w:t>
      </w:r>
      <w:bookmarkEnd w:id="6"/>
    </w:p>
    <w:p w14:paraId="75585051" w14:textId="77777777" w:rsidR="00132F54" w:rsidRDefault="00132F54" w:rsidP="00132F54">
      <w:pPr>
        <w:rPr>
          <w:i/>
          <w:iCs/>
          <w:u w:val="single"/>
          <w:lang w:eastAsia="en-GB"/>
        </w:rPr>
      </w:pPr>
    </w:p>
    <w:p w14:paraId="65044776" w14:textId="74914E4D" w:rsidR="00726450" w:rsidRPr="00F70142" w:rsidRDefault="00132F54" w:rsidP="00F9156D">
      <w:pPr>
        <w:rPr>
          <w:u w:val="single"/>
        </w:rPr>
      </w:pPr>
      <w:r w:rsidRPr="00F70142">
        <w:rPr>
          <w:u w:val="single"/>
          <w:lang w:eastAsia="en-GB"/>
        </w:rPr>
        <w:t>Assistant information for TN-NTN mobility</w:t>
      </w:r>
    </w:p>
    <w:p w14:paraId="00BCB3C1" w14:textId="7C5C1953" w:rsidR="006A7A94" w:rsidRDefault="006A7A94" w:rsidP="00F9156D">
      <w:r>
        <w:rPr>
          <w:rFonts w:hint="eastAsia"/>
        </w:rPr>
        <w:t>R</w:t>
      </w:r>
      <w:r>
        <w:t>egarding mobility between TN and NTN</w:t>
      </w:r>
      <w:r>
        <w:rPr>
          <w:rFonts w:hint="eastAsia"/>
        </w:rPr>
        <w:t>,</w:t>
      </w:r>
      <w:r w:rsidR="004A42EF">
        <w:t xml:space="preserve"> in 5-NTN,</w:t>
      </w:r>
      <w:r>
        <w:t xml:space="preserve"> the assistant information in the system information or RRC release message, e.g., satellite information in </w:t>
      </w:r>
      <w:r w:rsidR="006A788F">
        <w:t xml:space="preserve">a </w:t>
      </w:r>
      <w:r>
        <w:t>TN cell</w:t>
      </w:r>
      <w:r w:rsidR="0058696F">
        <w:t xml:space="preserve"> and</w:t>
      </w:r>
      <w:r>
        <w:t xml:space="preserve"> TN coverage information in </w:t>
      </w:r>
      <w:r w:rsidR="006A788F">
        <w:t xml:space="preserve">an </w:t>
      </w:r>
      <w:r>
        <w:t>NTN cell, to assist UE</w:t>
      </w:r>
      <w:r>
        <w:rPr>
          <w:rFonts w:hint="eastAsia"/>
        </w:rPr>
        <w:t xml:space="preserve"> </w:t>
      </w:r>
      <w:r>
        <w:t>perform</w:t>
      </w:r>
      <w:r w:rsidR="0058696F">
        <w:t>ing</w:t>
      </w:r>
      <w:r>
        <w:t xml:space="preserve"> cell reselection or redirection can bring the power saving gain for UE.  </w:t>
      </w:r>
      <w:r w:rsidR="004A42EF">
        <w:t>Therefore, p</w:t>
      </w:r>
      <w:r w:rsidR="0058696F">
        <w:t>rovid</w:t>
      </w:r>
      <w:r w:rsidR="00127B79">
        <w:t>ing</w:t>
      </w:r>
      <w:r w:rsidR="0058696F">
        <w:t xml:space="preserve"> the </w:t>
      </w:r>
      <w:r>
        <w:t>assistant information</w:t>
      </w:r>
      <w:r w:rsidR="0058696F">
        <w:t xml:space="preserve"> for cell reselection or re-direction between TN and NTN </w:t>
      </w:r>
      <w:r>
        <w:t>should be re-utilized in 6G</w:t>
      </w:r>
      <w:r w:rsidR="006A788F">
        <w:t>-NTN</w:t>
      </w:r>
      <w:r>
        <w:t>.</w:t>
      </w:r>
    </w:p>
    <w:p w14:paraId="495E76AD" w14:textId="6DD4D3B8" w:rsidR="006A7A94" w:rsidRDefault="005B42CD" w:rsidP="00E164AD">
      <w:pPr>
        <w:pStyle w:val="Observtion"/>
      </w:pPr>
      <w:bookmarkStart w:id="7" w:name="_Ref208825057"/>
      <w:r w:rsidRPr="00E164AD">
        <w:t xml:space="preserve">Observation </w:t>
      </w:r>
      <w:r w:rsidRPr="00E164AD">
        <w:fldChar w:fldCharType="begin"/>
      </w:r>
      <w:r w:rsidRPr="00E164AD">
        <w:instrText xml:space="preserve"> SEQ Observation \* ARABIC </w:instrText>
      </w:r>
      <w:r w:rsidRPr="00E164AD">
        <w:fldChar w:fldCharType="separate"/>
      </w:r>
      <w:r w:rsidR="0085672A">
        <w:rPr>
          <w:noProof/>
        </w:rPr>
        <w:t>5</w:t>
      </w:r>
      <w:r w:rsidRPr="00E164AD">
        <w:fldChar w:fldCharType="end"/>
      </w:r>
      <w:r w:rsidRPr="00E164AD">
        <w:t xml:space="preserve">: </w:t>
      </w:r>
      <w:r w:rsidR="001B13F1">
        <w:tab/>
      </w:r>
      <w:r w:rsidR="002700D0" w:rsidRPr="00E164AD">
        <w:t>C</w:t>
      </w:r>
      <w:r w:rsidR="006A7A94" w:rsidRPr="00E164AD">
        <w:t>ell-reselection or re-direction assistant information</w:t>
      </w:r>
      <w:r w:rsidR="00B30F83" w:rsidRPr="00E164AD">
        <w:t xml:space="preserve"> for TN-NTN mobility</w:t>
      </w:r>
      <w:r w:rsidR="006A7A94" w:rsidRPr="00E164AD">
        <w:t xml:space="preserve"> </w:t>
      </w:r>
      <w:r w:rsidR="005743F0">
        <w:t>is useful for</w:t>
      </w:r>
      <w:r w:rsidR="006A7A94" w:rsidRPr="00E164AD">
        <w:t xml:space="preserve"> 6G</w:t>
      </w:r>
      <w:r w:rsidR="00C33014" w:rsidRPr="00E164AD">
        <w:t>-NTN</w:t>
      </w:r>
      <w:r w:rsidR="006A7A94" w:rsidRPr="00E164AD">
        <w:t>, e.g., TN coverage information</w:t>
      </w:r>
      <w:r w:rsidR="00B30F83" w:rsidRPr="00E164AD">
        <w:t xml:space="preserve"> in an NTN cell</w:t>
      </w:r>
      <w:r w:rsidR="00145C0A" w:rsidRPr="00E164AD">
        <w:t xml:space="preserve"> and</w:t>
      </w:r>
      <w:r w:rsidR="006A7A94" w:rsidRPr="00E164AD">
        <w:t xml:space="preserve"> NTN-related information</w:t>
      </w:r>
      <w:r w:rsidR="00B30F83" w:rsidRPr="00E164AD">
        <w:t xml:space="preserve"> in a TN cell</w:t>
      </w:r>
      <w:r w:rsidR="006A7A94" w:rsidRPr="00E164AD">
        <w:t>.</w:t>
      </w:r>
      <w:bookmarkEnd w:id="7"/>
      <w:r w:rsidR="006A7A94" w:rsidRPr="00E164AD">
        <w:t xml:space="preserve"> </w:t>
      </w:r>
    </w:p>
    <w:p w14:paraId="3CDBA6C9" w14:textId="77777777" w:rsidR="00132F54" w:rsidRDefault="00132F54" w:rsidP="00E164AD">
      <w:pPr>
        <w:pStyle w:val="Observtion"/>
      </w:pPr>
    </w:p>
    <w:p w14:paraId="7C1CE58F" w14:textId="52A91D73" w:rsidR="00BC0F37" w:rsidRPr="00F70142" w:rsidRDefault="00132F54" w:rsidP="00E164AD">
      <w:pPr>
        <w:pStyle w:val="Observtion"/>
        <w:rPr>
          <w:i w:val="0"/>
          <w:iCs w:val="0"/>
          <w:u w:val="single"/>
        </w:rPr>
      </w:pPr>
      <w:r w:rsidRPr="00F70142">
        <w:rPr>
          <w:i w:val="0"/>
          <w:iCs w:val="0"/>
          <w:u w:val="single"/>
        </w:rPr>
        <w:t>Satellite switch with re-sync</w:t>
      </w:r>
    </w:p>
    <w:p w14:paraId="20D3F3F4" w14:textId="4593F8F3" w:rsidR="000B1811" w:rsidRDefault="006A7A94" w:rsidP="00F9156D">
      <w:r>
        <w:t>For the transparent mode in</w:t>
      </w:r>
      <w:r w:rsidR="00382EF3">
        <w:t xml:space="preserve"> a</w:t>
      </w:r>
      <w:r>
        <w:t xml:space="preserve"> </w:t>
      </w:r>
      <w:r w:rsidR="007F5420">
        <w:t>quasi-earth fixed cell</w:t>
      </w:r>
      <w:r>
        <w:t xml:space="preserve">, the satellite switch with re-sync </w:t>
      </w:r>
      <w:r w:rsidR="007F5420">
        <w:t xml:space="preserve">is introduced in Rel-18 to </w:t>
      </w:r>
      <w:r>
        <w:t xml:space="preserve">avoid the HO overhead. </w:t>
      </w:r>
      <w:r w:rsidR="007F5420">
        <w:t xml:space="preserve">In addition, based on network capability and UE capability, the satellite switch with re-sync supports soft switch and hard switch.  Since it can avoid the HO overhead, it should </w:t>
      </w:r>
      <w:r w:rsidR="00F6683E">
        <w:t>be</w:t>
      </w:r>
      <w:r w:rsidR="007E2834">
        <w:t xml:space="preserve"> </w:t>
      </w:r>
      <w:r w:rsidR="007F5420">
        <w:t>supported for 6G NTN including hard and soft switch</w:t>
      </w:r>
      <w:r w:rsidR="00382EF3">
        <w:t xml:space="preserve"> at least for transparent mode in a quasi-earth fixed cell</w:t>
      </w:r>
      <w:r w:rsidR="007F5420">
        <w:t>.</w:t>
      </w:r>
    </w:p>
    <w:p w14:paraId="0C497CB1" w14:textId="1716B76D" w:rsidR="006A7A94" w:rsidRPr="001A32F7" w:rsidRDefault="0009330F" w:rsidP="00E164AD">
      <w:pPr>
        <w:pStyle w:val="Observtion"/>
      </w:pPr>
      <w:bookmarkStart w:id="8" w:name="_Ref20882505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5672A">
        <w:rPr>
          <w:noProof/>
        </w:rPr>
        <w:t>6</w:t>
      </w:r>
      <w:r>
        <w:rPr>
          <w:noProof/>
        </w:rPr>
        <w:fldChar w:fldCharType="end"/>
      </w:r>
      <w:r>
        <w:t xml:space="preserve">:  </w:t>
      </w:r>
      <w:r w:rsidR="006A7A94" w:rsidRPr="001A32F7">
        <w:t xml:space="preserve">Satellite switch with re-sync (including hard switch and soft switch) </w:t>
      </w:r>
      <w:r w:rsidR="005743F0">
        <w:t>is useful</w:t>
      </w:r>
      <w:r w:rsidR="006A7A94" w:rsidRPr="001A32F7">
        <w:t xml:space="preserve"> </w:t>
      </w:r>
      <w:r w:rsidR="005743F0">
        <w:t>for</w:t>
      </w:r>
      <w:r w:rsidR="006A7A94" w:rsidRPr="001A32F7">
        <w:t xml:space="preserve"> 6G-NTN.</w:t>
      </w:r>
      <w:bookmarkEnd w:id="8"/>
      <w:r w:rsidR="006A7A94" w:rsidRPr="001A32F7">
        <w:t xml:space="preserve"> </w:t>
      </w:r>
    </w:p>
    <w:p w14:paraId="5BAA0342" w14:textId="77777777" w:rsidR="006A7A94" w:rsidRPr="00726450" w:rsidRDefault="006A7A94" w:rsidP="00F9156D"/>
    <w:p w14:paraId="1A60A956" w14:textId="55ECCFE1" w:rsidR="001A7510" w:rsidRPr="00AE492F" w:rsidRDefault="00655761" w:rsidP="00F9156D">
      <w:pPr>
        <w:rPr>
          <w:rStyle w:val="Strong"/>
        </w:rPr>
      </w:pPr>
      <w:r>
        <w:rPr>
          <w:rStyle w:val="Strong"/>
        </w:rPr>
        <w:t>3</w:t>
      </w:r>
      <w:r w:rsidR="000B763C" w:rsidRPr="00AE492F">
        <w:rPr>
          <w:rStyle w:val="Strong"/>
        </w:rPr>
        <w:t xml:space="preserve">. </w:t>
      </w:r>
      <w:r w:rsidR="00A31409" w:rsidRPr="00AE492F">
        <w:rPr>
          <w:rStyle w:val="Strong"/>
          <w:rFonts w:hint="eastAsia"/>
        </w:rPr>
        <w:t>D</w:t>
      </w:r>
      <w:r w:rsidR="00A31409" w:rsidRPr="00AE492F">
        <w:rPr>
          <w:rStyle w:val="Strong"/>
        </w:rPr>
        <w:t>eployment</w:t>
      </w:r>
      <w:r w:rsidR="006A7A94" w:rsidRPr="00AE492F">
        <w:rPr>
          <w:rStyle w:val="Strong"/>
        </w:rPr>
        <w:t>-related features</w:t>
      </w:r>
    </w:p>
    <w:p w14:paraId="034FB24D" w14:textId="6C99CD53" w:rsidR="000D42CB" w:rsidRPr="00F70142" w:rsidRDefault="000D42CB" w:rsidP="00F9156D">
      <w:pPr>
        <w:rPr>
          <w:u w:val="single"/>
        </w:rPr>
      </w:pPr>
      <w:r w:rsidRPr="00F70142">
        <w:rPr>
          <w:u w:val="single"/>
        </w:rPr>
        <w:t>Discontinuous coverage</w:t>
      </w:r>
    </w:p>
    <w:p w14:paraId="43EF57E1" w14:textId="643FEC0E" w:rsidR="006A7A94" w:rsidRPr="001A7510" w:rsidRDefault="006A7A94" w:rsidP="00F9156D">
      <w:r w:rsidRPr="006A7A94">
        <w:rPr>
          <w:rFonts w:hint="eastAsia"/>
        </w:rPr>
        <w:t>I</w:t>
      </w:r>
      <w:r w:rsidRPr="006A7A94">
        <w:t xml:space="preserve">n </w:t>
      </w:r>
      <w:r>
        <w:t>NR-NTN, coverage continuous is assumed</w:t>
      </w:r>
      <w:r w:rsidR="00897613">
        <w:t xml:space="preserve">. </w:t>
      </w:r>
      <w:r>
        <w:t xml:space="preserve"> </w:t>
      </w:r>
      <w:r w:rsidR="00897613">
        <w:t>B</w:t>
      </w:r>
      <w:r>
        <w:t xml:space="preserve">ut for IoT-NTN, discontinuous coverage is considered due to </w:t>
      </w:r>
      <w:r w:rsidR="00897613">
        <w:t xml:space="preserve">the </w:t>
      </w:r>
      <w:r>
        <w:t xml:space="preserve">sparse satellite deployment for IoT service.  </w:t>
      </w:r>
      <w:r w:rsidR="00897613">
        <w:t>However, f</w:t>
      </w:r>
      <w:r>
        <w:t>or LEO deployment, to provide continuous coverage needs thousands of satellites</w:t>
      </w:r>
      <w:r w:rsidR="00897613">
        <w:t xml:space="preserve"> and it may take long time to deploy/launch these satellites</w:t>
      </w:r>
      <w:r>
        <w:t xml:space="preserve">.  </w:t>
      </w:r>
      <w:r w:rsidR="00897613">
        <w:t>Thus,</w:t>
      </w:r>
      <w:r>
        <w:t xml:space="preserve"> it is hard to provide continuous coverag</w:t>
      </w:r>
      <w:r w:rsidR="00897613">
        <w:t>e</w:t>
      </w:r>
      <w:r w:rsidR="00176343">
        <w:t xml:space="preserve">, especially for </w:t>
      </w:r>
      <w:r w:rsidR="00626599">
        <w:t xml:space="preserve">the </w:t>
      </w:r>
      <w:r w:rsidR="00176343">
        <w:t>initial deployment phase</w:t>
      </w:r>
      <w:r w:rsidR="00897613">
        <w:t xml:space="preserve"> so </w:t>
      </w:r>
      <w:r>
        <w:t xml:space="preserve">discontinuous coverage should be considered in 6G NTN.  </w:t>
      </w:r>
      <w:r w:rsidR="0070358A">
        <w:t>Meanwhile, 6GR also needs to support IoT service and satellite may be deployed for IoT service only.  As a result,</w:t>
      </w:r>
      <w:r w:rsidR="001A7510">
        <w:t xml:space="preserve"> </w:t>
      </w:r>
      <w:r w:rsidR="0070358A">
        <w:t>t</w:t>
      </w:r>
      <w:r w:rsidR="001A7510">
        <w:t>o cover the initial deployment</w:t>
      </w:r>
      <w:r w:rsidR="0070358A">
        <w:t xml:space="preserve"> phase </w:t>
      </w:r>
      <w:r w:rsidR="001A7510">
        <w:t>and IoT service</w:t>
      </w:r>
      <w:r w:rsidR="0070358A">
        <w:t xml:space="preserve"> due to the sparse satellite deployment</w:t>
      </w:r>
      <w:r w:rsidR="001A7510">
        <w:t>, discontinuous coverage should be considered in 6G</w:t>
      </w:r>
      <w:r w:rsidR="0070358A">
        <w:t>-</w:t>
      </w:r>
      <w:r w:rsidR="001A7510">
        <w:t>NTN.</w:t>
      </w:r>
    </w:p>
    <w:p w14:paraId="03744B97" w14:textId="2D20EE83" w:rsidR="006A7A94" w:rsidRPr="001A32F7" w:rsidRDefault="0009330F" w:rsidP="00E164AD">
      <w:pPr>
        <w:pStyle w:val="Observtion"/>
      </w:pPr>
      <w:bookmarkStart w:id="9" w:name="_Ref20882506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5672A">
        <w:rPr>
          <w:noProof/>
        </w:rPr>
        <w:t>7</w:t>
      </w:r>
      <w:r>
        <w:rPr>
          <w:noProof/>
        </w:rPr>
        <w:fldChar w:fldCharType="end"/>
      </w:r>
      <w:r>
        <w:t xml:space="preserve">:  </w:t>
      </w:r>
      <w:r w:rsidR="006A7A94" w:rsidRPr="001A32F7">
        <w:t xml:space="preserve">For </w:t>
      </w:r>
      <w:r w:rsidR="006A7A94" w:rsidRPr="002110DA">
        <w:t>initial</w:t>
      </w:r>
      <w:r w:rsidR="006A7A94" w:rsidRPr="001A32F7">
        <w:t xml:space="preserve"> satellite deployment and </w:t>
      </w:r>
      <w:r w:rsidR="00EA5B18">
        <w:t>provision of</w:t>
      </w:r>
      <w:r w:rsidR="00D8148C">
        <w:t xml:space="preserve"> IoT</w:t>
      </w:r>
      <w:r w:rsidR="006A7A94" w:rsidRPr="001A32F7">
        <w:t xml:space="preserve"> servic</w:t>
      </w:r>
      <w:r w:rsidR="00D8148C">
        <w:t>e</w:t>
      </w:r>
      <w:r w:rsidR="006A7A94" w:rsidRPr="001A32F7">
        <w:t>, discontinuous coverage should be considered for 6G</w:t>
      </w:r>
      <w:r w:rsidR="00AF1E2F">
        <w:t>-</w:t>
      </w:r>
      <w:r w:rsidR="006A7A94" w:rsidRPr="001A32F7">
        <w:t>NTN.</w:t>
      </w:r>
      <w:bookmarkEnd w:id="9"/>
    </w:p>
    <w:p w14:paraId="6884D42C" w14:textId="2461DABA" w:rsidR="006A7A94" w:rsidRPr="00F70142" w:rsidRDefault="000D42CB" w:rsidP="00F9156D">
      <w:pPr>
        <w:rPr>
          <w:u w:val="single"/>
        </w:rPr>
      </w:pPr>
      <w:r w:rsidRPr="00F70142">
        <w:rPr>
          <w:u w:val="single"/>
        </w:rPr>
        <w:t>Store-and-forward</w:t>
      </w:r>
    </w:p>
    <w:p w14:paraId="197E3157" w14:textId="41C0688E" w:rsidR="008F0A86" w:rsidRDefault="008F0A86" w:rsidP="00F9156D">
      <w:r>
        <w:t xml:space="preserve">Store-and-forward mechanism is introduced for IoT NTN to serve the area where the feeder link is unavailable.  </w:t>
      </w:r>
      <w:r w:rsidR="00B96833">
        <w:t xml:space="preserve">It can provide non-real time service, especially IoT service in the area where there is no feeder link.  For example, it is useful for the service area in </w:t>
      </w:r>
      <w:r w:rsidR="00292A08">
        <w:t>ocean</w:t>
      </w:r>
      <w:r w:rsidR="00B96833">
        <w:t xml:space="preserve"> or desert.  </w:t>
      </w:r>
      <w:r>
        <w:t xml:space="preserve">Even though </w:t>
      </w:r>
      <w:r w:rsidR="00B70CAB">
        <w:t xml:space="preserve">the </w:t>
      </w:r>
      <w:r>
        <w:t xml:space="preserve">inter-satellite link can resolve the </w:t>
      </w:r>
      <w:r w:rsidR="00B70CAB">
        <w:t xml:space="preserve">issue of satellite without </w:t>
      </w:r>
      <w:r>
        <w:t xml:space="preserve">feeder link, it cannot guarantee </w:t>
      </w:r>
      <w:r w:rsidR="00B96833">
        <w:t xml:space="preserve">that </w:t>
      </w:r>
      <w:r>
        <w:t>the inter-</w:t>
      </w:r>
      <w:r w:rsidR="00B70CAB">
        <w:t xml:space="preserve">satellite </w:t>
      </w:r>
      <w:r>
        <w:t>link is always available, especially for sparse satellite deployment</w:t>
      </w:r>
      <w:r w:rsidR="00664108">
        <w:t xml:space="preserve"> or low capability satellite for </w:t>
      </w:r>
      <w:r w:rsidR="00664108">
        <w:rPr>
          <w:rFonts w:hint="eastAsia"/>
        </w:rPr>
        <w:t>I</w:t>
      </w:r>
      <w:r w:rsidR="00664108">
        <w:t>oT service</w:t>
      </w:r>
      <w:r>
        <w:t>.</w:t>
      </w:r>
      <w:r w:rsidR="00B96833">
        <w:t xml:space="preserve"> Thus, store and forward should be considered for 6G-NTN.</w:t>
      </w:r>
    </w:p>
    <w:p w14:paraId="5AFE748B" w14:textId="457CCEAA" w:rsidR="006A7A94" w:rsidRPr="001A32F7" w:rsidRDefault="0009330F" w:rsidP="00E164AD">
      <w:pPr>
        <w:pStyle w:val="Observtion"/>
      </w:pPr>
      <w:bookmarkStart w:id="10" w:name="_Ref20882506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5672A">
        <w:rPr>
          <w:noProof/>
        </w:rPr>
        <w:t>8</w:t>
      </w:r>
      <w:r>
        <w:rPr>
          <w:noProof/>
        </w:rPr>
        <w:fldChar w:fldCharType="end"/>
      </w:r>
      <w:r>
        <w:t xml:space="preserve">:  </w:t>
      </w:r>
      <w:r w:rsidR="006A7A94" w:rsidRPr="001A32F7">
        <w:t>Store</w:t>
      </w:r>
      <w:r w:rsidR="009C7C17">
        <w:t>-</w:t>
      </w:r>
      <w:r w:rsidR="006A7A94" w:rsidRPr="001A32F7">
        <w:t>and</w:t>
      </w:r>
      <w:r w:rsidR="009C7C17">
        <w:t>-</w:t>
      </w:r>
      <w:r w:rsidR="006A7A94" w:rsidRPr="001A32F7">
        <w:t>forward should be considered for 6G-NTN.</w:t>
      </w:r>
      <w:bookmarkEnd w:id="10"/>
    </w:p>
    <w:p w14:paraId="351CCCC0" w14:textId="77777777" w:rsidR="00A31409" w:rsidRPr="00A31409" w:rsidRDefault="00A31409" w:rsidP="00F9156D"/>
    <w:p w14:paraId="0C9CBE42" w14:textId="3A6247E2" w:rsidR="00153F7B" w:rsidRPr="006D7347" w:rsidRDefault="00960FF6" w:rsidP="0063628F">
      <w:pPr>
        <w:pStyle w:val="Proposal"/>
        <w:ind w:left="1269" w:hanging="1269"/>
      </w:pPr>
      <w:bookmarkStart w:id="11" w:name="_Ref208825699"/>
      <w:r w:rsidRPr="006D7347">
        <w:t xml:space="preserve">Proposal </w:t>
      </w:r>
      <w:r w:rsidRPr="006D7347">
        <w:fldChar w:fldCharType="begin"/>
      </w:r>
      <w:r w:rsidRPr="006D7347">
        <w:instrText xml:space="preserve"> SEQ Proposal \* ARABIC </w:instrText>
      </w:r>
      <w:r w:rsidRPr="006D7347">
        <w:fldChar w:fldCharType="separate"/>
      </w:r>
      <w:r w:rsidR="0085672A">
        <w:rPr>
          <w:noProof/>
        </w:rPr>
        <w:t>2</w:t>
      </w:r>
      <w:r w:rsidRPr="006D7347">
        <w:fldChar w:fldCharType="end"/>
      </w:r>
      <w:r w:rsidRPr="006D7347">
        <w:t>:</w:t>
      </w:r>
      <w:r w:rsidR="00E324B7">
        <w:tab/>
      </w:r>
      <w:r w:rsidR="001B13F1">
        <w:t xml:space="preserve">Among </w:t>
      </w:r>
      <w:r w:rsidR="00292A08">
        <w:t>5G</w:t>
      </w:r>
      <w:r w:rsidR="0036135B">
        <w:t>-</w:t>
      </w:r>
      <w:r w:rsidR="00292A08">
        <w:t xml:space="preserve">NTN features, </w:t>
      </w:r>
      <w:r w:rsidR="0089730A">
        <w:t xml:space="preserve">at least </w:t>
      </w:r>
      <w:r w:rsidR="00292A08">
        <w:t>t</w:t>
      </w:r>
      <w:r w:rsidR="008B6A68" w:rsidRPr="006D7347">
        <w:t>he following</w:t>
      </w:r>
      <w:r w:rsidR="00292A08">
        <w:t xml:space="preserve"> </w:t>
      </w:r>
      <w:r w:rsidR="008B6A68" w:rsidRPr="006D7347">
        <w:t xml:space="preserve">shall be </w:t>
      </w:r>
      <w:r w:rsidR="00961C68">
        <w:t>considered for</w:t>
      </w:r>
      <w:r w:rsidR="008B6A68" w:rsidRPr="006D7347">
        <w:t xml:space="preserve"> 6G</w:t>
      </w:r>
      <w:r w:rsidR="00961C68">
        <w:rPr>
          <w:rFonts w:hint="eastAsia"/>
        </w:rPr>
        <w:t>-NTN</w:t>
      </w:r>
      <w:r w:rsidR="00EA7330">
        <w:t>:</w:t>
      </w:r>
      <w:bookmarkEnd w:id="11"/>
    </w:p>
    <w:p w14:paraId="5BEFE662" w14:textId="3EDEFF71" w:rsidR="00A31409" w:rsidRPr="00707291" w:rsidRDefault="00A31409" w:rsidP="0063628F">
      <w:pPr>
        <w:pStyle w:val="Proposal"/>
        <w:numPr>
          <w:ilvl w:val="0"/>
          <w:numId w:val="70"/>
        </w:numPr>
        <w:ind w:firstLineChars="0"/>
      </w:pPr>
      <w:r w:rsidRPr="00707291">
        <w:t xml:space="preserve">HARQ </w:t>
      </w:r>
      <w:r w:rsidR="009A3271">
        <w:t xml:space="preserve">feedback </w:t>
      </w:r>
      <w:r w:rsidRPr="00707291">
        <w:t>disabling</w:t>
      </w:r>
      <w:r w:rsidR="00961C68">
        <w:t xml:space="preserve"> for DL/UL</w:t>
      </w:r>
    </w:p>
    <w:p w14:paraId="74CE4B7B" w14:textId="5B930ACA" w:rsidR="00A31409" w:rsidRPr="00292A08" w:rsidRDefault="00961C68" w:rsidP="0063628F">
      <w:pPr>
        <w:pStyle w:val="Proposal"/>
        <w:numPr>
          <w:ilvl w:val="0"/>
          <w:numId w:val="70"/>
        </w:numPr>
        <w:ind w:firstLineChars="0"/>
      </w:pPr>
      <w:r w:rsidRPr="00961C68">
        <w:lastRenderedPageBreak/>
        <w:t>L</w:t>
      </w:r>
      <w:r>
        <w:t>ow overhead access</w:t>
      </w:r>
      <w:r w:rsidR="004A5299">
        <w:t xml:space="preserve"> (e.g., RACH-less</w:t>
      </w:r>
      <w:r w:rsidR="00BC0F37">
        <w:t xml:space="preserve"> like</w:t>
      </w:r>
      <w:r w:rsidR="004A5299">
        <w:t>)</w:t>
      </w:r>
      <w:r>
        <w:t>, in particular for mobility</w:t>
      </w:r>
    </w:p>
    <w:p w14:paraId="17CFD497" w14:textId="228EC169" w:rsidR="00A31409" w:rsidRPr="00707291" w:rsidRDefault="006A788F" w:rsidP="0063628F">
      <w:pPr>
        <w:pStyle w:val="Proposal"/>
        <w:numPr>
          <w:ilvl w:val="0"/>
          <w:numId w:val="70"/>
        </w:numPr>
        <w:ind w:firstLineChars="0"/>
      </w:pPr>
      <w:r w:rsidRPr="0063292C">
        <w:t>Time-/Location-based mobility mechanism</w:t>
      </w:r>
    </w:p>
    <w:p w14:paraId="1360BC4D" w14:textId="7C7DCE93" w:rsidR="00A31409" w:rsidRPr="00707291" w:rsidRDefault="00BC0F37" w:rsidP="0063628F">
      <w:pPr>
        <w:pStyle w:val="Proposal"/>
        <w:numPr>
          <w:ilvl w:val="0"/>
          <w:numId w:val="70"/>
        </w:numPr>
        <w:ind w:firstLineChars="0"/>
      </w:pPr>
      <w:r>
        <w:t>Assistant information</w:t>
      </w:r>
      <w:r w:rsidRPr="00707291">
        <w:t xml:space="preserve"> </w:t>
      </w:r>
      <w:r>
        <w:t xml:space="preserve">for </w:t>
      </w:r>
      <w:r w:rsidR="006A7A94" w:rsidRPr="00707291">
        <w:t xml:space="preserve">TN-NTN mobility </w:t>
      </w:r>
    </w:p>
    <w:p w14:paraId="6A69DBA5" w14:textId="6C1074CC" w:rsidR="0063292C" w:rsidRDefault="0063292C" w:rsidP="0063628F">
      <w:pPr>
        <w:pStyle w:val="Proposal"/>
        <w:numPr>
          <w:ilvl w:val="0"/>
          <w:numId w:val="70"/>
        </w:numPr>
        <w:ind w:firstLineChars="0"/>
      </w:pPr>
      <w:r>
        <w:t>Sat</w:t>
      </w:r>
      <w:r w:rsidR="002C4CFA">
        <w:t>ellite</w:t>
      </w:r>
      <w:r>
        <w:t xml:space="preserve"> switch with resync</w:t>
      </w:r>
    </w:p>
    <w:p w14:paraId="01249BBC" w14:textId="623E12CE" w:rsidR="00A31409" w:rsidRPr="00707291" w:rsidRDefault="00A31409" w:rsidP="0063628F">
      <w:pPr>
        <w:pStyle w:val="Proposal"/>
        <w:numPr>
          <w:ilvl w:val="0"/>
          <w:numId w:val="70"/>
        </w:numPr>
        <w:ind w:firstLineChars="0"/>
      </w:pPr>
      <w:r w:rsidRPr="00707291">
        <w:t>Discontinuous coverage</w:t>
      </w:r>
    </w:p>
    <w:p w14:paraId="747732E4" w14:textId="71AAA93A" w:rsidR="00A31409" w:rsidRDefault="00A31409" w:rsidP="0063628F">
      <w:pPr>
        <w:pStyle w:val="Proposal"/>
        <w:numPr>
          <w:ilvl w:val="0"/>
          <w:numId w:val="70"/>
        </w:numPr>
        <w:ind w:firstLineChars="0"/>
      </w:pPr>
      <w:r w:rsidRPr="00707291">
        <w:t>Store and forward</w:t>
      </w:r>
      <w:r w:rsidR="004A2360">
        <w:t xml:space="preserve"> </w:t>
      </w:r>
    </w:p>
    <w:p w14:paraId="02F54E9E" w14:textId="77777777" w:rsidR="005F55F6" w:rsidRPr="00707291" w:rsidRDefault="005F55F6" w:rsidP="005F55F6">
      <w:pPr>
        <w:pStyle w:val="Proposal"/>
        <w:ind w:left="764" w:firstLineChars="0" w:firstLine="0"/>
      </w:pPr>
    </w:p>
    <w:p w14:paraId="3FE560EB" w14:textId="1F63621D" w:rsidR="00A31409" w:rsidRDefault="00F3227F" w:rsidP="006A7A94">
      <w:pPr>
        <w:pStyle w:val="Heading2"/>
      </w:pPr>
      <w:r>
        <w:t>6G NTN</w:t>
      </w:r>
      <w:r w:rsidR="003E420C">
        <w:t xml:space="preserve"> </w:t>
      </w:r>
      <w:r w:rsidR="00244309">
        <w:t>s</w:t>
      </w:r>
      <w:r w:rsidR="003E420C">
        <w:t>tudy</w:t>
      </w:r>
    </w:p>
    <w:p w14:paraId="72927383" w14:textId="16ED94B8" w:rsidR="00BC4154" w:rsidRPr="00E35111" w:rsidRDefault="00BC4154" w:rsidP="00E35111">
      <w:pPr>
        <w:pStyle w:val="Heading3"/>
        <w:rPr>
          <w:rStyle w:val="Emphasis"/>
          <w:b w:val="0"/>
          <w:i w:val="0"/>
          <w:iCs w:val="0"/>
          <w:u w:val="none"/>
        </w:rPr>
      </w:pPr>
      <w:r w:rsidRPr="00E35111">
        <w:rPr>
          <w:rStyle w:val="Emphasis"/>
          <w:b w:val="0"/>
          <w:i w:val="0"/>
          <w:iCs w:val="0"/>
          <w:u w:val="none"/>
        </w:rPr>
        <w:t>New NTN deployment scenarios and requirements</w:t>
      </w:r>
    </w:p>
    <w:p w14:paraId="76B7F74B" w14:textId="3372C072" w:rsidR="00BC4154" w:rsidRPr="007C6894" w:rsidRDefault="00BC4154" w:rsidP="00F9156D">
      <w:r>
        <w:t xml:space="preserve">Based on the 6G deployment scenarios and requirements studied in RAN plenary </w:t>
      </w:r>
      <w:r>
        <w:fldChar w:fldCharType="begin"/>
      </w:r>
      <w:r>
        <w:instrText xml:space="preserve"> REF _Ref208922298 \r \h </w:instrText>
      </w:r>
      <w:r>
        <w:fldChar w:fldCharType="separate"/>
      </w:r>
      <w:r w:rsidR="0085672A">
        <w:t>[2]</w:t>
      </w:r>
      <w:r>
        <w:fldChar w:fldCharType="end"/>
      </w:r>
      <w:r>
        <w:t xml:space="preserve">, </w:t>
      </w:r>
      <w:r w:rsidR="00D31F2F">
        <w:t>there may be some new deployment scenarios and requirements for 6G-NTN in addition to 5G-NTN scenarios.  For example, case 2 of quasi-earth fixed cell, multi-orbit, multi-beam cell, and TN-NTN integration are proposed and discussed in RAN plenary.</w:t>
      </w:r>
      <w:r w:rsidR="00D31F2F" w:rsidRPr="00D31F2F">
        <w:t xml:space="preserve"> </w:t>
      </w:r>
      <w:r w:rsidR="00D31F2F">
        <w:t xml:space="preserve"> RAN2 can wait for the outcome or the decision from RAN plenary and then start to study these new scenarios and requirements. </w:t>
      </w:r>
      <w:r w:rsidR="00235618">
        <w:t xml:space="preserve">  </w:t>
      </w:r>
    </w:p>
    <w:p w14:paraId="1E31A9BA" w14:textId="6C857C04" w:rsidR="00AE492F" w:rsidRDefault="00BC4154" w:rsidP="00F70142">
      <w:pPr>
        <w:pStyle w:val="Proposal"/>
        <w:ind w:left="1269" w:hanging="1269"/>
      </w:pPr>
      <w:bookmarkStart w:id="12" w:name="_Ref208913606"/>
      <w:bookmarkStart w:id="13" w:name="_Ref208914347"/>
      <w:r>
        <w:t xml:space="preserve">Proposal </w:t>
      </w:r>
      <w:r>
        <w:rPr>
          <w:b w:val="0"/>
          <w:bCs/>
        </w:rPr>
        <w:fldChar w:fldCharType="begin"/>
      </w:r>
      <w:r>
        <w:instrText xml:space="preserve"> SEQ Proposal \* ARABIC </w:instrText>
      </w:r>
      <w:r>
        <w:rPr>
          <w:b w:val="0"/>
          <w:bCs/>
        </w:rPr>
        <w:fldChar w:fldCharType="separate"/>
      </w:r>
      <w:r w:rsidR="0085672A">
        <w:rPr>
          <w:noProof/>
        </w:rPr>
        <w:t>3</w:t>
      </w:r>
      <w:r>
        <w:rPr>
          <w:b w:val="0"/>
          <w:bCs/>
        </w:rPr>
        <w:fldChar w:fldCharType="end"/>
      </w:r>
      <w:r>
        <w:t xml:space="preserve">:  </w:t>
      </w:r>
      <w:r w:rsidR="002A3E5A">
        <w:t>RAN2 s</w:t>
      </w:r>
      <w:r w:rsidR="00E600A8">
        <w:t>hould start to</w:t>
      </w:r>
      <w:r w:rsidR="002A3E5A">
        <w:t xml:space="preserve"> study the </w:t>
      </w:r>
      <w:r w:rsidR="002A3E5A" w:rsidRPr="002A3E5A">
        <w:t>new 6G NTN deployment scenarios/requirement</w:t>
      </w:r>
      <w:r w:rsidR="002A3E5A">
        <w:t xml:space="preserve"> after approved by RAN plenary.</w:t>
      </w:r>
      <w:bookmarkEnd w:id="12"/>
      <w:bookmarkEnd w:id="13"/>
    </w:p>
    <w:p w14:paraId="5EDF1D2D" w14:textId="3A800A79" w:rsidR="001346A6" w:rsidRPr="00E35111" w:rsidRDefault="001346A6" w:rsidP="00E35111">
      <w:pPr>
        <w:pStyle w:val="Heading3"/>
        <w:rPr>
          <w:rStyle w:val="Emphasis"/>
          <w:b w:val="0"/>
          <w:i w:val="0"/>
          <w:iCs w:val="0"/>
          <w:u w:val="none"/>
        </w:rPr>
      </w:pPr>
      <w:r w:rsidRPr="00E35111">
        <w:rPr>
          <w:rStyle w:val="Emphasis"/>
          <w:b w:val="0"/>
          <w:i w:val="0"/>
          <w:iCs w:val="0"/>
          <w:u w:val="none"/>
        </w:rPr>
        <w:t>New NTN</w:t>
      </w:r>
      <w:r w:rsidR="00463CF4">
        <w:rPr>
          <w:rStyle w:val="Emphasis"/>
          <w:b w:val="0"/>
          <w:i w:val="0"/>
          <w:iCs w:val="0"/>
          <w:u w:val="none"/>
        </w:rPr>
        <w:t>-</w:t>
      </w:r>
      <w:r w:rsidRPr="00E35111">
        <w:rPr>
          <w:rStyle w:val="Emphasis"/>
          <w:b w:val="0"/>
          <w:i w:val="0"/>
          <w:iCs w:val="0"/>
          <w:u w:val="none"/>
        </w:rPr>
        <w:t>specific features</w:t>
      </w:r>
    </w:p>
    <w:p w14:paraId="613E8A45" w14:textId="69E33333" w:rsidR="00C20459" w:rsidRDefault="006A7A94" w:rsidP="00F9156D">
      <w:r w:rsidRPr="006A7A94">
        <w:rPr>
          <w:rFonts w:hint="eastAsia"/>
        </w:rPr>
        <w:t>S</w:t>
      </w:r>
      <w:r w:rsidRPr="006A7A94">
        <w:t xml:space="preserve">ince </w:t>
      </w:r>
      <w:r>
        <w:t>a lot of NTN-specific features are already discussed and specified in 5G-NTN</w:t>
      </w:r>
      <w:r w:rsidR="004E5E00">
        <w:t xml:space="preserve"> (IoT-NTN and NR-NTN)</w:t>
      </w:r>
      <w:r>
        <w:t>, a new proposed feature for 6G</w:t>
      </w:r>
      <w:r>
        <w:rPr>
          <w:rFonts w:hint="eastAsia"/>
        </w:rPr>
        <w:t>-</w:t>
      </w:r>
      <w:r>
        <w:t xml:space="preserve">NTN should be more carefully evaluated to avoid multiple options/solutions to </w:t>
      </w:r>
      <w:r w:rsidR="004E5E00">
        <w:t xml:space="preserve">resolve </w:t>
      </w:r>
      <w:r>
        <w:t xml:space="preserve">the same issue.  </w:t>
      </w:r>
      <w:r>
        <w:rPr>
          <w:rFonts w:hint="eastAsia"/>
        </w:rPr>
        <w:t>O</w:t>
      </w:r>
      <w:r>
        <w:t>ptimization</w:t>
      </w:r>
      <w:r w:rsidR="00F07326">
        <w:t xml:space="preserve"> </w:t>
      </w:r>
      <w:r>
        <w:t xml:space="preserve">of the 5G-NTN specific features </w:t>
      </w:r>
      <w:r w:rsidR="00F07326">
        <w:t xml:space="preserve">or new features </w:t>
      </w:r>
      <w:r>
        <w:t xml:space="preserve">for 6G-NTN should be further evaluated by analysis or </w:t>
      </w:r>
      <w:r w:rsidR="00D04CC8">
        <w:t xml:space="preserve">based on </w:t>
      </w:r>
      <w:r w:rsidR="000A68D0">
        <w:t xml:space="preserve">the </w:t>
      </w:r>
      <w:r>
        <w:t>test</w:t>
      </w:r>
      <w:r w:rsidR="000A68D0">
        <w:t xml:space="preserve"> result</w:t>
      </w:r>
      <w:r>
        <w:t xml:space="preserve"> of 5G-NTN in the field.</w:t>
      </w:r>
    </w:p>
    <w:p w14:paraId="5B9D82DC" w14:textId="40565262" w:rsidR="008B6A68" w:rsidRDefault="00960FF6" w:rsidP="0063628F">
      <w:pPr>
        <w:pStyle w:val="Proposal"/>
        <w:ind w:left="1269" w:hanging="1269"/>
      </w:pPr>
      <w:bookmarkStart w:id="14" w:name="_Ref20882570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5672A">
        <w:rPr>
          <w:noProof/>
        </w:rPr>
        <w:t>4</w:t>
      </w:r>
      <w:r>
        <w:rPr>
          <w:noProof/>
        </w:rPr>
        <w:fldChar w:fldCharType="end"/>
      </w:r>
      <w:r>
        <w:t xml:space="preserve">:  </w:t>
      </w:r>
      <w:r w:rsidR="005E07D3" w:rsidRPr="005E07D3">
        <w:t>Any 6G feature specific to NTN should be</w:t>
      </w:r>
      <w:r w:rsidR="008B6A68">
        <w:t xml:space="preserve"> motivated with analysis.</w:t>
      </w:r>
      <w:bookmarkEnd w:id="14"/>
    </w:p>
    <w:p w14:paraId="10C27213" w14:textId="77777777" w:rsidR="00BA02B7" w:rsidRPr="000A1F2E" w:rsidRDefault="00BA02B7" w:rsidP="00F9156D"/>
    <w:p w14:paraId="16E54112" w14:textId="77777777" w:rsidR="00597E15" w:rsidRDefault="00597E15" w:rsidP="00F9156D">
      <w:pPr>
        <w:rPr>
          <w:sz w:val="36"/>
          <w:lang w:val="en-GB"/>
        </w:rPr>
      </w:pPr>
      <w:r>
        <w:br w:type="page"/>
      </w:r>
    </w:p>
    <w:p w14:paraId="5FF2457F" w14:textId="70FF8D86" w:rsidR="00A209D6" w:rsidRPr="006E13D1" w:rsidRDefault="008C3057" w:rsidP="00A31409">
      <w:pPr>
        <w:pStyle w:val="Heading1"/>
        <w:jc w:val="both"/>
      </w:pPr>
      <w:r>
        <w:lastRenderedPageBreak/>
        <w:t>Conclusion</w:t>
      </w:r>
    </w:p>
    <w:p w14:paraId="1ED12ED0" w14:textId="268E5351" w:rsidR="004F73A7" w:rsidRDefault="00557338" w:rsidP="006C5319">
      <w:r w:rsidRPr="00737B6B">
        <w:t xml:space="preserve">Based on </w:t>
      </w:r>
      <w:r w:rsidR="008B6A68">
        <w:t xml:space="preserve">the above </w:t>
      </w:r>
      <w:r w:rsidR="00B217EE">
        <w:t>analysis</w:t>
      </w:r>
      <w:r w:rsidR="00B217EE" w:rsidRPr="00737B6B">
        <w:t>,</w:t>
      </w:r>
      <w:r w:rsidRPr="00737B6B">
        <w:t xml:space="preserve"> </w:t>
      </w:r>
      <w:r w:rsidR="000D64F1" w:rsidRPr="00737B6B">
        <w:t xml:space="preserve">we have </w:t>
      </w:r>
      <w:r w:rsidRPr="00737B6B">
        <w:t xml:space="preserve">the following </w:t>
      </w:r>
      <w:r w:rsidR="00E972B9">
        <w:t xml:space="preserve">observations and </w:t>
      </w:r>
      <w:r w:rsidR="003F3214">
        <w:t>proposal</w:t>
      </w:r>
      <w:r w:rsidR="00751C39">
        <w:t>s</w:t>
      </w:r>
      <w:r w:rsidRPr="00737B6B">
        <w:t>.</w:t>
      </w:r>
    </w:p>
    <w:p w14:paraId="3B99FDDD" w14:textId="4EE285EB" w:rsidR="00164AFB" w:rsidRPr="00164AFB" w:rsidRDefault="00164AFB" w:rsidP="006C5319">
      <w:pPr>
        <w:rPr>
          <w:rStyle w:val="Emphasis"/>
        </w:rPr>
      </w:pPr>
      <w:r w:rsidRPr="00164AFB">
        <w:rPr>
          <w:rStyle w:val="Emphasis"/>
          <w:rFonts w:hint="eastAsia"/>
        </w:rPr>
        <w:t>O</w:t>
      </w:r>
      <w:r w:rsidRPr="00164AFB">
        <w:rPr>
          <w:rStyle w:val="Emphasis"/>
        </w:rPr>
        <w:t>bservations:</w:t>
      </w:r>
    </w:p>
    <w:p w14:paraId="28BA6E5C" w14:textId="1E4551D5" w:rsidR="006540C0" w:rsidRDefault="006540C0" w:rsidP="00E164AD">
      <w:pPr>
        <w:pStyle w:val="Observtion"/>
        <w:ind w:left="1424" w:hanging="1424"/>
        <w:rPr>
          <w:rFonts w:eastAsia="MS Mincho"/>
          <w:b/>
          <w:lang w:eastAsia="en-GB"/>
        </w:rPr>
      </w:pPr>
      <w:r>
        <w:rPr>
          <w:rFonts w:eastAsia="MS Mincho"/>
          <w:b/>
          <w:lang w:eastAsia="en-GB"/>
        </w:rPr>
        <w:fldChar w:fldCharType="begin"/>
      </w:r>
      <w:r>
        <w:rPr>
          <w:rFonts w:eastAsia="MS Mincho"/>
          <w:b/>
          <w:lang w:eastAsia="en-GB"/>
        </w:rPr>
        <w:instrText xml:space="preserve"> REF _Ref208825050 \h  \* MERGEFORMAT </w:instrText>
      </w:r>
      <w:r>
        <w:rPr>
          <w:rFonts w:eastAsia="MS Mincho"/>
          <w:b/>
          <w:lang w:eastAsia="en-GB"/>
        </w:rPr>
      </w:r>
      <w:r>
        <w:rPr>
          <w:rFonts w:eastAsia="MS Mincho"/>
          <w:b/>
          <w:lang w:eastAsia="en-GB"/>
        </w:rPr>
        <w:fldChar w:fldCharType="separate"/>
      </w:r>
      <w:r w:rsidR="0085672A" w:rsidRPr="007567F0">
        <w:t xml:space="preserve">Observation </w:t>
      </w:r>
      <w:r w:rsidR="0085672A">
        <w:rPr>
          <w:noProof/>
        </w:rPr>
        <w:t>1</w:t>
      </w:r>
      <w:r w:rsidR="0085672A" w:rsidRPr="007567F0">
        <w:t>:  HARQ</w:t>
      </w:r>
      <w:r w:rsidR="0085672A">
        <w:t xml:space="preserve"> feedback </w:t>
      </w:r>
      <w:r w:rsidR="0085672A" w:rsidRPr="007567F0">
        <w:t xml:space="preserve">disabling </w:t>
      </w:r>
      <w:r w:rsidR="0085672A">
        <w:t>is</w:t>
      </w:r>
      <w:r w:rsidR="0085672A" w:rsidRPr="007567F0">
        <w:t xml:space="preserve"> </w:t>
      </w:r>
      <w:r w:rsidR="0085672A">
        <w:t>useful</w:t>
      </w:r>
      <w:r w:rsidR="0085672A" w:rsidRPr="007567F0">
        <w:t xml:space="preserve"> </w:t>
      </w:r>
      <w:r w:rsidR="0085672A">
        <w:t>for</w:t>
      </w:r>
      <w:r w:rsidR="0085672A" w:rsidRPr="007567F0">
        <w:t xml:space="preserve"> 6G-</w:t>
      </w:r>
      <w:r w:rsidR="0085672A">
        <w:t>NTN</w:t>
      </w:r>
      <w:r w:rsidR="0085672A" w:rsidRPr="007567F0">
        <w:t>.</w:t>
      </w:r>
      <w:r>
        <w:rPr>
          <w:rFonts w:eastAsia="MS Mincho"/>
          <w:b/>
          <w:lang w:eastAsia="en-GB"/>
        </w:rPr>
        <w:fldChar w:fldCharType="end"/>
      </w:r>
    </w:p>
    <w:p w14:paraId="5ED711C3" w14:textId="33010899" w:rsidR="00663F48" w:rsidRDefault="006540C0" w:rsidP="00E164AD">
      <w:pPr>
        <w:pStyle w:val="Observtion"/>
        <w:ind w:left="1424" w:hanging="1424"/>
        <w:rPr>
          <w:rFonts w:eastAsia="MS Mincho"/>
          <w:b/>
          <w:lang w:eastAsia="en-GB"/>
        </w:rPr>
      </w:pPr>
      <w:r>
        <w:rPr>
          <w:rFonts w:eastAsia="MS Mincho"/>
          <w:b/>
          <w:lang w:eastAsia="en-GB"/>
        </w:rPr>
        <w:fldChar w:fldCharType="begin"/>
      </w:r>
      <w:r>
        <w:rPr>
          <w:rFonts w:eastAsia="MS Mincho"/>
          <w:b/>
          <w:lang w:eastAsia="en-GB"/>
        </w:rPr>
        <w:instrText xml:space="preserve"> REF _Ref208825053 \h  \* MERGEFORMAT </w:instrText>
      </w:r>
      <w:r>
        <w:rPr>
          <w:rFonts w:eastAsia="MS Mincho"/>
          <w:b/>
          <w:lang w:eastAsia="en-GB"/>
        </w:rPr>
      </w:r>
      <w:r>
        <w:rPr>
          <w:rFonts w:eastAsia="MS Mincho"/>
          <w:b/>
          <w:lang w:eastAsia="en-GB"/>
        </w:rPr>
        <w:fldChar w:fldCharType="separate"/>
      </w:r>
      <w:r w:rsidR="0085672A">
        <w:t xml:space="preserve">Observation </w:t>
      </w:r>
      <w:r w:rsidR="0085672A">
        <w:rPr>
          <w:noProof/>
        </w:rPr>
        <w:t>2</w:t>
      </w:r>
      <w:r w:rsidR="0085672A">
        <w:t xml:space="preserve">:  </w:t>
      </w:r>
      <w:r w:rsidR="0085672A" w:rsidRPr="008A5E3D">
        <w:t xml:space="preserve">The </w:t>
      </w:r>
      <w:r w:rsidR="0085672A">
        <w:t>S</w:t>
      </w:r>
      <w:r w:rsidR="0085672A" w:rsidRPr="008A5E3D">
        <w:t xml:space="preserve">MTC </w:t>
      </w:r>
      <w:r w:rsidR="0085672A">
        <w:t xml:space="preserve">timing </w:t>
      </w:r>
      <w:r w:rsidR="0085672A" w:rsidRPr="008A5E3D">
        <w:t>adjustment</w:t>
      </w:r>
      <w:r w:rsidR="0085672A">
        <w:t xml:space="preserve"> could be further studied after measurement gap discussion</w:t>
      </w:r>
      <w:r w:rsidR="0085672A" w:rsidRPr="008A5E3D">
        <w:t>.</w:t>
      </w:r>
      <w:r>
        <w:rPr>
          <w:rFonts w:eastAsia="MS Mincho"/>
          <w:b/>
          <w:lang w:eastAsia="en-GB"/>
        </w:rPr>
        <w:fldChar w:fldCharType="end"/>
      </w:r>
    </w:p>
    <w:p w14:paraId="7C7FC9E2" w14:textId="7FB6F497" w:rsidR="001454F5" w:rsidRDefault="00D67D70" w:rsidP="001454F5">
      <w:pPr>
        <w:pStyle w:val="Observtion"/>
      </w:pPr>
      <w:r>
        <w:fldChar w:fldCharType="begin"/>
      </w:r>
      <w:r>
        <w:instrText xml:space="preserve"> REF _Ref210220253 \h </w:instrText>
      </w:r>
      <w:r w:rsidR="008259A2">
        <w:instrText xml:space="preserve"> \* MERGEFORMAT </w:instrText>
      </w:r>
      <w:r>
        <w:fldChar w:fldCharType="separate"/>
      </w:r>
      <w:r w:rsidR="0085672A" w:rsidRPr="008259A2">
        <w:t xml:space="preserve">Observation </w:t>
      </w:r>
      <w:r w:rsidR="0085672A">
        <w:rPr>
          <w:noProof/>
        </w:rPr>
        <w:t>3</w:t>
      </w:r>
      <w:r w:rsidR="0085672A" w:rsidRPr="008259A2">
        <w:t xml:space="preserve">: </w:t>
      </w:r>
      <w:r w:rsidR="0085672A" w:rsidRPr="00F63835">
        <w:t xml:space="preserve"> </w:t>
      </w:r>
      <w:r w:rsidR="0085672A" w:rsidRPr="008259A2">
        <w:t>Low overhead access methods, e.g., RACH-less HO/CHO, should be studied for 6G-NTN.</w:t>
      </w:r>
      <w:r>
        <w:fldChar w:fldCharType="end"/>
      </w:r>
    </w:p>
    <w:p w14:paraId="4B835C4B" w14:textId="4F49FFBE" w:rsidR="006540C0" w:rsidRDefault="006540C0" w:rsidP="00E164AD">
      <w:pPr>
        <w:pStyle w:val="Observtion"/>
        <w:ind w:left="1424" w:hanging="1424"/>
        <w:rPr>
          <w:rFonts w:eastAsia="MS Mincho"/>
          <w:b/>
          <w:lang w:eastAsia="en-GB"/>
        </w:rPr>
      </w:pPr>
      <w:r>
        <w:rPr>
          <w:rFonts w:eastAsia="MS Mincho"/>
          <w:b/>
          <w:lang w:eastAsia="en-GB"/>
        </w:rPr>
        <w:fldChar w:fldCharType="begin"/>
      </w:r>
      <w:r>
        <w:rPr>
          <w:rFonts w:eastAsia="MS Mincho"/>
          <w:b/>
          <w:lang w:eastAsia="en-GB"/>
        </w:rPr>
        <w:instrText xml:space="preserve"> REF _Ref208825056 \h  \* MERGEFORMAT </w:instrText>
      </w:r>
      <w:r>
        <w:rPr>
          <w:rFonts w:eastAsia="MS Mincho"/>
          <w:b/>
          <w:lang w:eastAsia="en-GB"/>
        </w:rPr>
      </w:r>
      <w:r>
        <w:rPr>
          <w:rFonts w:eastAsia="MS Mincho"/>
          <w:b/>
          <w:lang w:eastAsia="en-GB"/>
        </w:rPr>
        <w:fldChar w:fldCharType="separate"/>
      </w:r>
      <w:r w:rsidR="0085672A">
        <w:t xml:space="preserve">Observation </w:t>
      </w:r>
      <w:r w:rsidR="0085672A">
        <w:rPr>
          <w:noProof/>
        </w:rPr>
        <w:t>4</w:t>
      </w:r>
      <w:r w:rsidR="0085672A">
        <w:t xml:space="preserve">:  </w:t>
      </w:r>
      <w:r w:rsidR="0085672A" w:rsidRPr="001A32F7">
        <w:t>Time-</w:t>
      </w:r>
      <w:r w:rsidR="0085672A">
        <w:t>based</w:t>
      </w:r>
      <w:r w:rsidR="0085672A" w:rsidRPr="001A32F7">
        <w:t>/</w:t>
      </w:r>
      <w:r w:rsidR="0085672A" w:rsidRPr="002110DA">
        <w:t>Location</w:t>
      </w:r>
      <w:r w:rsidR="0085672A" w:rsidRPr="001A32F7">
        <w:t xml:space="preserve">-based </w:t>
      </w:r>
      <w:r w:rsidR="0085672A">
        <w:t>mobility mechanisms</w:t>
      </w:r>
      <w:r w:rsidR="0085672A" w:rsidRPr="001A32F7">
        <w:t xml:space="preserve"> </w:t>
      </w:r>
      <w:r w:rsidR="0085672A">
        <w:t>are useful</w:t>
      </w:r>
      <w:r w:rsidR="0085672A" w:rsidRPr="001A32F7">
        <w:t xml:space="preserve"> </w:t>
      </w:r>
      <w:r w:rsidR="0085672A">
        <w:t>for</w:t>
      </w:r>
      <w:r w:rsidR="0085672A" w:rsidRPr="001A32F7">
        <w:t xml:space="preserve"> 6G-NTN.</w:t>
      </w:r>
      <w:r>
        <w:rPr>
          <w:rFonts w:eastAsia="MS Mincho"/>
          <w:b/>
          <w:lang w:eastAsia="en-GB"/>
        </w:rPr>
        <w:fldChar w:fldCharType="end"/>
      </w:r>
    </w:p>
    <w:p w14:paraId="6DD40579" w14:textId="4B1518CE" w:rsidR="006540C0" w:rsidRDefault="006540C0" w:rsidP="00E164AD">
      <w:pPr>
        <w:pStyle w:val="Observtion"/>
        <w:ind w:left="1424" w:hanging="1424"/>
        <w:rPr>
          <w:rFonts w:eastAsia="MS Mincho"/>
          <w:b/>
          <w:lang w:eastAsia="en-GB"/>
        </w:rPr>
      </w:pPr>
      <w:r>
        <w:rPr>
          <w:rFonts w:eastAsia="MS Mincho"/>
          <w:b/>
          <w:lang w:eastAsia="en-GB"/>
        </w:rPr>
        <w:fldChar w:fldCharType="begin"/>
      </w:r>
      <w:r>
        <w:rPr>
          <w:rFonts w:eastAsia="MS Mincho"/>
          <w:b/>
          <w:lang w:eastAsia="en-GB"/>
        </w:rPr>
        <w:instrText xml:space="preserve"> REF _Ref208825057 \h  \* MERGEFORMAT </w:instrText>
      </w:r>
      <w:r>
        <w:rPr>
          <w:rFonts w:eastAsia="MS Mincho"/>
          <w:b/>
          <w:lang w:eastAsia="en-GB"/>
        </w:rPr>
      </w:r>
      <w:r>
        <w:rPr>
          <w:rFonts w:eastAsia="MS Mincho"/>
          <w:b/>
          <w:lang w:eastAsia="en-GB"/>
        </w:rPr>
        <w:fldChar w:fldCharType="separate"/>
      </w:r>
      <w:r w:rsidR="0085672A" w:rsidRPr="00E164AD">
        <w:t xml:space="preserve">Observation </w:t>
      </w:r>
      <w:r w:rsidR="0085672A">
        <w:rPr>
          <w:noProof/>
        </w:rPr>
        <w:t>5</w:t>
      </w:r>
      <w:r w:rsidR="0085672A" w:rsidRPr="00E164AD">
        <w:t xml:space="preserve">: </w:t>
      </w:r>
      <w:r w:rsidR="0085672A">
        <w:tab/>
      </w:r>
      <w:r w:rsidR="0085672A" w:rsidRPr="00E164AD">
        <w:t xml:space="preserve">Cell-reselection or re-direction assistant information for TN-NTN mobility </w:t>
      </w:r>
      <w:r w:rsidR="0085672A">
        <w:t>is useful for</w:t>
      </w:r>
      <w:r w:rsidR="0085672A" w:rsidRPr="00E164AD">
        <w:t xml:space="preserve"> 6G-NTN, e.g., TN coverage information in an NTN cell and NTN-related information in a TN cell.</w:t>
      </w:r>
      <w:r>
        <w:rPr>
          <w:rFonts w:eastAsia="MS Mincho"/>
          <w:b/>
          <w:lang w:eastAsia="en-GB"/>
        </w:rPr>
        <w:fldChar w:fldCharType="end"/>
      </w:r>
    </w:p>
    <w:p w14:paraId="125240C0" w14:textId="01820DCC" w:rsidR="006540C0" w:rsidRDefault="006540C0" w:rsidP="00E164AD">
      <w:pPr>
        <w:pStyle w:val="Observtion"/>
        <w:ind w:left="1424" w:hanging="1424"/>
        <w:rPr>
          <w:rFonts w:eastAsia="MS Mincho"/>
          <w:b/>
          <w:lang w:eastAsia="en-GB"/>
        </w:rPr>
      </w:pPr>
      <w:r>
        <w:rPr>
          <w:rFonts w:eastAsia="MS Mincho"/>
          <w:b/>
          <w:lang w:eastAsia="en-GB"/>
        </w:rPr>
        <w:fldChar w:fldCharType="begin"/>
      </w:r>
      <w:r>
        <w:rPr>
          <w:rFonts w:eastAsia="MS Mincho"/>
          <w:b/>
          <w:lang w:eastAsia="en-GB"/>
        </w:rPr>
        <w:instrText xml:space="preserve"> REF _Ref208825059 \h  \* MERGEFORMAT </w:instrText>
      </w:r>
      <w:r>
        <w:rPr>
          <w:rFonts w:eastAsia="MS Mincho"/>
          <w:b/>
          <w:lang w:eastAsia="en-GB"/>
        </w:rPr>
      </w:r>
      <w:r>
        <w:rPr>
          <w:rFonts w:eastAsia="MS Mincho"/>
          <w:b/>
          <w:lang w:eastAsia="en-GB"/>
        </w:rPr>
        <w:fldChar w:fldCharType="separate"/>
      </w:r>
      <w:r w:rsidR="0085672A">
        <w:t xml:space="preserve">Observation </w:t>
      </w:r>
      <w:r w:rsidR="0085672A">
        <w:rPr>
          <w:noProof/>
        </w:rPr>
        <w:t>6</w:t>
      </w:r>
      <w:r w:rsidR="0085672A">
        <w:t xml:space="preserve">:  </w:t>
      </w:r>
      <w:r w:rsidR="0085672A" w:rsidRPr="001A32F7">
        <w:t xml:space="preserve">Satellite switch with re-sync (including hard switch and soft switch) </w:t>
      </w:r>
      <w:r w:rsidR="0085672A">
        <w:t>is useful</w:t>
      </w:r>
      <w:r w:rsidR="0085672A" w:rsidRPr="001A32F7">
        <w:t xml:space="preserve"> </w:t>
      </w:r>
      <w:r w:rsidR="0085672A">
        <w:t>for</w:t>
      </w:r>
      <w:r w:rsidR="0085672A" w:rsidRPr="001A32F7">
        <w:t xml:space="preserve"> 6G-NTN.</w:t>
      </w:r>
      <w:r>
        <w:rPr>
          <w:rFonts w:eastAsia="MS Mincho"/>
          <w:b/>
          <w:lang w:eastAsia="en-GB"/>
        </w:rPr>
        <w:fldChar w:fldCharType="end"/>
      </w:r>
    </w:p>
    <w:p w14:paraId="7B80C84B" w14:textId="6E6B0961" w:rsidR="006540C0" w:rsidRDefault="006540C0" w:rsidP="00E164AD">
      <w:pPr>
        <w:pStyle w:val="Observtion"/>
        <w:ind w:left="1424" w:hanging="1424"/>
        <w:rPr>
          <w:rFonts w:eastAsia="MS Mincho"/>
          <w:b/>
          <w:lang w:eastAsia="en-GB"/>
        </w:rPr>
      </w:pPr>
      <w:r>
        <w:rPr>
          <w:rFonts w:eastAsia="MS Mincho"/>
          <w:b/>
          <w:lang w:eastAsia="en-GB"/>
        </w:rPr>
        <w:fldChar w:fldCharType="begin"/>
      </w:r>
      <w:r>
        <w:rPr>
          <w:rFonts w:eastAsia="MS Mincho"/>
          <w:b/>
          <w:lang w:eastAsia="en-GB"/>
        </w:rPr>
        <w:instrText xml:space="preserve"> REF _Ref208825060 \h  \* MERGEFORMAT </w:instrText>
      </w:r>
      <w:r>
        <w:rPr>
          <w:rFonts w:eastAsia="MS Mincho"/>
          <w:b/>
          <w:lang w:eastAsia="en-GB"/>
        </w:rPr>
      </w:r>
      <w:r>
        <w:rPr>
          <w:rFonts w:eastAsia="MS Mincho"/>
          <w:b/>
          <w:lang w:eastAsia="en-GB"/>
        </w:rPr>
        <w:fldChar w:fldCharType="separate"/>
      </w:r>
      <w:r w:rsidR="0085672A">
        <w:t xml:space="preserve">Observation </w:t>
      </w:r>
      <w:r w:rsidR="0085672A">
        <w:rPr>
          <w:noProof/>
        </w:rPr>
        <w:t>7</w:t>
      </w:r>
      <w:r w:rsidR="0085672A">
        <w:t xml:space="preserve">:  </w:t>
      </w:r>
      <w:r w:rsidR="0085672A" w:rsidRPr="001A32F7">
        <w:t xml:space="preserve">For </w:t>
      </w:r>
      <w:r w:rsidR="0085672A" w:rsidRPr="002110DA">
        <w:t>initial</w:t>
      </w:r>
      <w:r w:rsidR="0085672A" w:rsidRPr="001A32F7">
        <w:t xml:space="preserve"> satellite deployment and </w:t>
      </w:r>
      <w:r w:rsidR="0085672A">
        <w:t>provision of IoT</w:t>
      </w:r>
      <w:r w:rsidR="0085672A" w:rsidRPr="001A32F7">
        <w:t xml:space="preserve"> servic</w:t>
      </w:r>
      <w:r w:rsidR="0085672A">
        <w:t>e</w:t>
      </w:r>
      <w:r w:rsidR="0085672A" w:rsidRPr="001A32F7">
        <w:t>, discontinuous coverage should be considered for 6G</w:t>
      </w:r>
      <w:r w:rsidR="0085672A">
        <w:t>-</w:t>
      </w:r>
      <w:r w:rsidR="0085672A" w:rsidRPr="001A32F7">
        <w:t>NTN.</w:t>
      </w:r>
      <w:r>
        <w:rPr>
          <w:rFonts w:eastAsia="MS Mincho"/>
          <w:b/>
          <w:lang w:eastAsia="en-GB"/>
        </w:rPr>
        <w:fldChar w:fldCharType="end"/>
      </w:r>
    </w:p>
    <w:p w14:paraId="4E43CF98" w14:textId="74276A29" w:rsidR="006540C0" w:rsidRDefault="006540C0" w:rsidP="00E164AD">
      <w:pPr>
        <w:pStyle w:val="Observtion"/>
        <w:ind w:left="1424" w:hanging="1424"/>
        <w:rPr>
          <w:rFonts w:eastAsia="MS Mincho"/>
          <w:b/>
          <w:lang w:eastAsia="en-GB"/>
        </w:rPr>
      </w:pPr>
      <w:r>
        <w:rPr>
          <w:rFonts w:eastAsia="MS Mincho"/>
          <w:b/>
          <w:lang w:eastAsia="en-GB"/>
        </w:rPr>
        <w:fldChar w:fldCharType="begin"/>
      </w:r>
      <w:r>
        <w:rPr>
          <w:rFonts w:eastAsia="MS Mincho"/>
          <w:b/>
          <w:lang w:eastAsia="en-GB"/>
        </w:rPr>
        <w:instrText xml:space="preserve"> REF _Ref208825061 \h  \* MERGEFORMAT </w:instrText>
      </w:r>
      <w:r>
        <w:rPr>
          <w:rFonts w:eastAsia="MS Mincho"/>
          <w:b/>
          <w:lang w:eastAsia="en-GB"/>
        </w:rPr>
      </w:r>
      <w:r>
        <w:rPr>
          <w:rFonts w:eastAsia="MS Mincho"/>
          <w:b/>
          <w:lang w:eastAsia="en-GB"/>
        </w:rPr>
        <w:fldChar w:fldCharType="separate"/>
      </w:r>
      <w:r w:rsidR="0085672A">
        <w:t xml:space="preserve">Observation </w:t>
      </w:r>
      <w:r w:rsidR="0085672A">
        <w:rPr>
          <w:noProof/>
        </w:rPr>
        <w:t>8</w:t>
      </w:r>
      <w:r w:rsidR="0085672A">
        <w:t xml:space="preserve">:  </w:t>
      </w:r>
      <w:r w:rsidR="0085672A" w:rsidRPr="001A32F7">
        <w:t>Store</w:t>
      </w:r>
      <w:r w:rsidR="0085672A">
        <w:t>-</w:t>
      </w:r>
      <w:r w:rsidR="0085672A" w:rsidRPr="001A32F7">
        <w:t>and</w:t>
      </w:r>
      <w:r w:rsidR="0085672A">
        <w:t>-</w:t>
      </w:r>
      <w:r w:rsidR="0085672A" w:rsidRPr="001A32F7">
        <w:t>forward should be considered for 6G-NTN.</w:t>
      </w:r>
      <w:r>
        <w:rPr>
          <w:rFonts w:eastAsia="MS Mincho"/>
          <w:b/>
          <w:lang w:eastAsia="en-GB"/>
        </w:rPr>
        <w:fldChar w:fldCharType="end"/>
      </w:r>
    </w:p>
    <w:p w14:paraId="2593C4BE" w14:textId="503973F1" w:rsidR="00D3010D" w:rsidRPr="006C5319" w:rsidRDefault="007205ED" w:rsidP="006C5319">
      <w:pPr>
        <w:rPr>
          <w:rStyle w:val="Emphasis"/>
        </w:rPr>
      </w:pPr>
      <w:r w:rsidRPr="006C5319">
        <w:rPr>
          <w:rStyle w:val="Emphasis"/>
        </w:rPr>
        <w:t>Proposals:</w:t>
      </w:r>
    </w:p>
    <w:p w14:paraId="6ECD7D25" w14:textId="032FF7F0" w:rsidR="00707291" w:rsidRDefault="00707291" w:rsidP="0063628F">
      <w:pPr>
        <w:pStyle w:val="Proposal"/>
        <w:rPr>
          <w:rFonts w:eastAsia="MS Mincho"/>
          <w:lang w:eastAsia="en-GB"/>
        </w:rPr>
      </w:pPr>
      <w:r>
        <w:rPr>
          <w:rFonts w:eastAsia="MS Mincho"/>
          <w:lang w:eastAsia="en-GB"/>
        </w:rPr>
        <w:fldChar w:fldCharType="begin"/>
      </w:r>
      <w:r>
        <w:rPr>
          <w:rFonts w:eastAsia="MS Mincho"/>
          <w:lang w:eastAsia="en-GB"/>
        </w:rPr>
        <w:instrText xml:space="preserve"> REF _Ref208824435 \h </w:instrText>
      </w:r>
      <w:r w:rsidR="005827F4">
        <w:rPr>
          <w:rFonts w:eastAsia="MS Mincho"/>
          <w:lang w:eastAsia="en-GB"/>
        </w:rPr>
        <w:instrText xml:space="preserve"> \* MERGEFORMAT </w:instrText>
      </w:r>
      <w:r>
        <w:rPr>
          <w:rFonts w:eastAsia="MS Mincho"/>
          <w:lang w:eastAsia="en-GB"/>
        </w:rPr>
      </w:r>
      <w:r>
        <w:rPr>
          <w:rFonts w:eastAsia="MS Mincho"/>
          <w:lang w:eastAsia="en-GB"/>
        </w:rPr>
        <w:fldChar w:fldCharType="separate"/>
      </w:r>
      <w:r w:rsidR="0085672A" w:rsidRPr="00960FF6">
        <w:t xml:space="preserve">Proposal </w:t>
      </w:r>
      <w:r w:rsidR="0085672A">
        <w:rPr>
          <w:noProof/>
        </w:rPr>
        <w:t>1</w:t>
      </w:r>
      <w:r w:rsidR="0085672A" w:rsidRPr="00960FF6">
        <w:t>:</w:t>
      </w:r>
      <w:r w:rsidR="0085672A">
        <w:tab/>
        <w:t>RAN2 should study t</w:t>
      </w:r>
      <w:r w:rsidR="0085672A" w:rsidRPr="00960FF6">
        <w:t>he 5G</w:t>
      </w:r>
      <w:r w:rsidR="0085672A">
        <w:t>-</w:t>
      </w:r>
      <w:r w:rsidR="0085672A" w:rsidRPr="00960FF6">
        <w:t>NTN</w:t>
      </w:r>
      <w:r w:rsidR="0085672A">
        <w:t xml:space="preserve"> </w:t>
      </w:r>
      <w:r w:rsidR="0085672A" w:rsidRPr="00960FF6">
        <w:t xml:space="preserve">specific features </w:t>
      </w:r>
      <w:r w:rsidR="0085672A">
        <w:t xml:space="preserve">and evaluate which features </w:t>
      </w:r>
      <w:r w:rsidR="0085672A" w:rsidRPr="00960FF6">
        <w:t xml:space="preserve">should be </w:t>
      </w:r>
      <w:r w:rsidR="0085672A">
        <w:t>included</w:t>
      </w:r>
      <w:r w:rsidR="0085672A" w:rsidRPr="00960FF6">
        <w:t xml:space="preserve"> for 6G</w:t>
      </w:r>
      <w:r w:rsidR="0085672A">
        <w:t>-</w:t>
      </w:r>
      <w:r w:rsidR="0085672A" w:rsidRPr="00960FF6">
        <w:t>NTN</w:t>
      </w:r>
      <w:r>
        <w:rPr>
          <w:rFonts w:eastAsia="MS Mincho"/>
          <w:lang w:eastAsia="en-GB"/>
        </w:rPr>
        <w:fldChar w:fldCharType="end"/>
      </w:r>
    </w:p>
    <w:p w14:paraId="3D341531" w14:textId="08AA8B84" w:rsidR="00C775C3" w:rsidRDefault="00C775C3" w:rsidP="00F70142">
      <w:pPr>
        <w:pStyle w:val="Proposal"/>
        <w:ind w:firstLineChars="0"/>
      </w:pPr>
      <w:r>
        <w:fldChar w:fldCharType="begin"/>
      </w:r>
      <w:r>
        <w:instrText xml:space="preserve"> REF _Ref208825699 \h </w:instrText>
      </w:r>
      <w:r>
        <w:fldChar w:fldCharType="separate"/>
      </w:r>
      <w:r w:rsidR="0085672A" w:rsidRPr="006D7347">
        <w:t xml:space="preserve">Proposal </w:t>
      </w:r>
      <w:r w:rsidR="0085672A">
        <w:rPr>
          <w:noProof/>
        </w:rPr>
        <w:t>2</w:t>
      </w:r>
      <w:r w:rsidR="0085672A" w:rsidRPr="006D7347">
        <w:t>:</w:t>
      </w:r>
      <w:r w:rsidR="0085672A">
        <w:tab/>
        <w:t>Among 5G-NTN features, at least t</w:t>
      </w:r>
      <w:r w:rsidR="0085672A" w:rsidRPr="006D7347">
        <w:t>he following</w:t>
      </w:r>
      <w:r w:rsidR="0085672A">
        <w:t xml:space="preserve"> </w:t>
      </w:r>
      <w:r w:rsidR="0085672A" w:rsidRPr="006D7347">
        <w:t xml:space="preserve">shall be </w:t>
      </w:r>
      <w:r w:rsidR="0085672A">
        <w:t>considered for</w:t>
      </w:r>
      <w:r w:rsidR="0085672A" w:rsidRPr="006D7347">
        <w:t xml:space="preserve"> 6G</w:t>
      </w:r>
      <w:r w:rsidR="0085672A">
        <w:rPr>
          <w:rFonts w:hint="eastAsia"/>
        </w:rPr>
        <w:t>-NTN</w:t>
      </w:r>
      <w:r w:rsidR="0085672A">
        <w:t>:</w:t>
      </w:r>
      <w:r>
        <w:fldChar w:fldCharType="end"/>
      </w:r>
    </w:p>
    <w:p w14:paraId="58C6D7D3" w14:textId="77777777" w:rsidR="00232946" w:rsidRDefault="00232946" w:rsidP="00232946">
      <w:pPr>
        <w:pStyle w:val="Proposal"/>
        <w:numPr>
          <w:ilvl w:val="0"/>
          <w:numId w:val="79"/>
        </w:numPr>
        <w:ind w:firstLineChars="0"/>
      </w:pPr>
      <w:r>
        <w:t>HARQ feedback disabling for DL/UL</w:t>
      </w:r>
    </w:p>
    <w:p w14:paraId="5F52A506" w14:textId="77777777" w:rsidR="00232946" w:rsidRDefault="00232946" w:rsidP="00232946">
      <w:pPr>
        <w:pStyle w:val="Proposal"/>
        <w:numPr>
          <w:ilvl w:val="0"/>
          <w:numId w:val="79"/>
        </w:numPr>
        <w:ind w:firstLineChars="0"/>
      </w:pPr>
      <w:r>
        <w:t>Low overhead access (e.g., RACH-less like), in particular for mobility</w:t>
      </w:r>
    </w:p>
    <w:p w14:paraId="0091BC30" w14:textId="77777777" w:rsidR="00232946" w:rsidRDefault="00232946" w:rsidP="00232946">
      <w:pPr>
        <w:pStyle w:val="Proposal"/>
        <w:numPr>
          <w:ilvl w:val="0"/>
          <w:numId w:val="79"/>
        </w:numPr>
        <w:ind w:firstLineChars="0"/>
      </w:pPr>
      <w:r>
        <w:t>Time-/Location-based mobility mechanism</w:t>
      </w:r>
    </w:p>
    <w:p w14:paraId="71ED2B37" w14:textId="77777777" w:rsidR="00232946" w:rsidRDefault="00232946" w:rsidP="00232946">
      <w:pPr>
        <w:pStyle w:val="Proposal"/>
        <w:numPr>
          <w:ilvl w:val="0"/>
          <w:numId w:val="79"/>
        </w:numPr>
        <w:ind w:firstLineChars="0"/>
      </w:pPr>
      <w:r>
        <w:t xml:space="preserve">Assistant information for TN-NTN mobility </w:t>
      </w:r>
    </w:p>
    <w:p w14:paraId="329FDC83" w14:textId="46B0BA88" w:rsidR="00232946" w:rsidRDefault="00232946" w:rsidP="00232946">
      <w:pPr>
        <w:pStyle w:val="Proposal"/>
        <w:numPr>
          <w:ilvl w:val="0"/>
          <w:numId w:val="79"/>
        </w:numPr>
        <w:ind w:firstLineChars="0"/>
      </w:pPr>
      <w:r>
        <w:t>Sat</w:t>
      </w:r>
      <w:r w:rsidR="00C775C3">
        <w:rPr>
          <w:rFonts w:hint="eastAsia"/>
        </w:rPr>
        <w:t>e</w:t>
      </w:r>
      <w:r w:rsidR="00C775C3">
        <w:t>llite</w:t>
      </w:r>
      <w:r>
        <w:t xml:space="preserve"> switch with resync</w:t>
      </w:r>
    </w:p>
    <w:p w14:paraId="39DB5273" w14:textId="77777777" w:rsidR="00232946" w:rsidRDefault="00232946" w:rsidP="00232946">
      <w:pPr>
        <w:pStyle w:val="Proposal"/>
        <w:numPr>
          <w:ilvl w:val="0"/>
          <w:numId w:val="79"/>
        </w:numPr>
        <w:ind w:firstLineChars="0"/>
      </w:pPr>
      <w:r>
        <w:t>Discontinuous coverage</w:t>
      </w:r>
    </w:p>
    <w:p w14:paraId="2DF6DCD8" w14:textId="77777777" w:rsidR="00232946" w:rsidRDefault="00232946" w:rsidP="00232946">
      <w:pPr>
        <w:pStyle w:val="Proposal"/>
        <w:numPr>
          <w:ilvl w:val="0"/>
          <w:numId w:val="79"/>
        </w:numPr>
        <w:ind w:firstLineChars="0"/>
      </w:pPr>
      <w:r>
        <w:t xml:space="preserve">Store and forward </w:t>
      </w:r>
    </w:p>
    <w:p w14:paraId="7591274F" w14:textId="492A776D" w:rsidR="00934DD5" w:rsidRDefault="00387C94" w:rsidP="0063628F">
      <w:pPr>
        <w:pStyle w:val="Proposal"/>
        <w:ind w:left="1269" w:hanging="1269"/>
      </w:pPr>
      <w:r w:rsidRPr="00387C94">
        <w:fldChar w:fldCharType="begin"/>
      </w:r>
      <w:r w:rsidRPr="00387C94">
        <w:instrText xml:space="preserve"> REF _Ref208914347 \h  \* MERGEFORMAT </w:instrText>
      </w:r>
      <w:r w:rsidRPr="00387C94">
        <w:fldChar w:fldCharType="separate"/>
      </w:r>
      <w:r w:rsidR="0085672A">
        <w:t xml:space="preserve">Proposal 3:  RAN2 should start to study the </w:t>
      </w:r>
      <w:r w:rsidR="0085672A" w:rsidRPr="002A3E5A">
        <w:t>new 6G NTN deployment scenarios/requirement</w:t>
      </w:r>
      <w:r w:rsidR="0085672A">
        <w:t xml:space="preserve"> after approved by RAN plenary.</w:t>
      </w:r>
      <w:r w:rsidRPr="00387C94">
        <w:fldChar w:fldCharType="end"/>
      </w:r>
    </w:p>
    <w:p w14:paraId="68FE08B6" w14:textId="708DF01A" w:rsidR="00707291" w:rsidRDefault="00707291" w:rsidP="0063628F">
      <w:pPr>
        <w:pStyle w:val="Proposal"/>
        <w:rPr>
          <w:rFonts w:eastAsia="MS Mincho"/>
          <w:lang w:eastAsia="en-GB"/>
        </w:rPr>
      </w:pPr>
      <w:r>
        <w:rPr>
          <w:rFonts w:eastAsia="MS Mincho"/>
          <w:lang w:eastAsia="en-GB"/>
        </w:rPr>
        <w:fldChar w:fldCharType="begin"/>
      </w:r>
      <w:r>
        <w:rPr>
          <w:rFonts w:eastAsia="MS Mincho"/>
          <w:lang w:eastAsia="en-GB"/>
        </w:rPr>
        <w:instrText xml:space="preserve"> REF _Ref208825702 \h </w:instrText>
      </w:r>
      <w:r w:rsidR="005827F4">
        <w:rPr>
          <w:rFonts w:eastAsia="MS Mincho"/>
          <w:lang w:eastAsia="en-GB"/>
        </w:rPr>
        <w:instrText xml:space="preserve"> \* MERGEFORMAT </w:instrText>
      </w:r>
      <w:r>
        <w:rPr>
          <w:rFonts w:eastAsia="MS Mincho"/>
          <w:lang w:eastAsia="en-GB"/>
        </w:rPr>
      </w:r>
      <w:r>
        <w:rPr>
          <w:rFonts w:eastAsia="MS Mincho"/>
          <w:lang w:eastAsia="en-GB"/>
        </w:rPr>
        <w:fldChar w:fldCharType="separate"/>
      </w:r>
      <w:r w:rsidR="0085672A">
        <w:t xml:space="preserve">Proposal </w:t>
      </w:r>
      <w:r w:rsidR="0085672A">
        <w:rPr>
          <w:noProof/>
        </w:rPr>
        <w:t>4</w:t>
      </w:r>
      <w:r w:rsidR="0085672A">
        <w:t xml:space="preserve">:  </w:t>
      </w:r>
      <w:r w:rsidR="0085672A" w:rsidRPr="005E07D3">
        <w:t>Any 6G feature specific to NTN should be</w:t>
      </w:r>
      <w:r w:rsidR="0085672A">
        <w:t xml:space="preserve"> motivated with analysis.</w:t>
      </w:r>
      <w:r>
        <w:rPr>
          <w:rFonts w:eastAsia="MS Mincho"/>
          <w:lang w:eastAsia="en-GB"/>
        </w:rPr>
        <w:fldChar w:fldCharType="end"/>
      </w:r>
    </w:p>
    <w:p w14:paraId="6DEF3939" w14:textId="75210EB5" w:rsidR="008E173C" w:rsidRPr="006E13D1" w:rsidRDefault="008E173C" w:rsidP="008E173C">
      <w:pPr>
        <w:pStyle w:val="Heading1"/>
        <w:jc w:val="both"/>
      </w:pPr>
      <w:r>
        <w:t>References</w:t>
      </w:r>
    </w:p>
    <w:p w14:paraId="590CB735" w14:textId="01EC3C6D" w:rsidR="00B9630B" w:rsidRPr="00F70142" w:rsidRDefault="008B6A68" w:rsidP="00F9156D">
      <w:pPr>
        <w:pStyle w:val="ListParagraph"/>
        <w:numPr>
          <w:ilvl w:val="0"/>
          <w:numId w:val="53"/>
        </w:numPr>
        <w:spacing w:after="120"/>
        <w:rPr>
          <w:sz w:val="20"/>
          <w:szCs w:val="22"/>
        </w:rPr>
      </w:pPr>
      <w:bookmarkStart w:id="15" w:name="_Ref207702048"/>
      <w:r w:rsidRPr="00F70142">
        <w:rPr>
          <w:sz w:val="20"/>
          <w:szCs w:val="22"/>
        </w:rPr>
        <w:t>RP-25</w:t>
      </w:r>
      <w:r w:rsidR="00B828BC" w:rsidRPr="00F70142">
        <w:rPr>
          <w:sz w:val="20"/>
          <w:szCs w:val="22"/>
        </w:rPr>
        <w:t>2912</w:t>
      </w:r>
      <w:r w:rsidR="00663F48" w:rsidRPr="00F70142">
        <w:rPr>
          <w:sz w:val="20"/>
          <w:szCs w:val="22"/>
        </w:rPr>
        <w:tab/>
      </w:r>
      <w:r w:rsidRPr="00F70142">
        <w:rPr>
          <w:sz w:val="20"/>
          <w:szCs w:val="22"/>
        </w:rPr>
        <w:t>New SID: Study on 6G Radio, NTT DOCOMO (Moderator), RAN#10</w:t>
      </w:r>
      <w:r w:rsidR="00B828BC" w:rsidRPr="00F70142">
        <w:rPr>
          <w:sz w:val="20"/>
          <w:szCs w:val="22"/>
        </w:rPr>
        <w:t>9</w:t>
      </w:r>
      <w:r w:rsidRPr="00F70142">
        <w:rPr>
          <w:sz w:val="20"/>
          <w:szCs w:val="22"/>
        </w:rPr>
        <w:t xml:space="preserve">, </w:t>
      </w:r>
      <w:r w:rsidR="00B828BC" w:rsidRPr="00F70142">
        <w:rPr>
          <w:sz w:val="20"/>
          <w:szCs w:val="22"/>
        </w:rPr>
        <w:t>Sep.</w:t>
      </w:r>
      <w:r w:rsidRPr="00F70142">
        <w:rPr>
          <w:sz w:val="20"/>
          <w:szCs w:val="22"/>
        </w:rPr>
        <w:t xml:space="preserve"> 2025.</w:t>
      </w:r>
      <w:bookmarkEnd w:id="15"/>
    </w:p>
    <w:p w14:paraId="21988F6B" w14:textId="09288A9F" w:rsidR="008B6A68" w:rsidRPr="00F70142" w:rsidRDefault="00C0033F" w:rsidP="00046A2C">
      <w:pPr>
        <w:pStyle w:val="ListParagraph"/>
        <w:numPr>
          <w:ilvl w:val="0"/>
          <w:numId w:val="53"/>
        </w:numPr>
        <w:spacing w:after="120"/>
        <w:rPr>
          <w:sz w:val="20"/>
          <w:szCs w:val="22"/>
        </w:rPr>
      </w:pPr>
      <w:bookmarkStart w:id="16" w:name="_Ref208922298"/>
      <w:bookmarkStart w:id="17" w:name="_Ref209446064"/>
      <w:r w:rsidRPr="00F70142">
        <w:rPr>
          <w:sz w:val="20"/>
          <w:szCs w:val="22"/>
        </w:rPr>
        <w:t>RP-25</w:t>
      </w:r>
      <w:r w:rsidR="00B828BC" w:rsidRPr="00F70142">
        <w:rPr>
          <w:sz w:val="20"/>
          <w:szCs w:val="22"/>
        </w:rPr>
        <w:t>2882</w:t>
      </w:r>
      <w:r w:rsidR="00663F48" w:rsidRPr="00F70142">
        <w:rPr>
          <w:sz w:val="20"/>
          <w:szCs w:val="22"/>
        </w:rPr>
        <w:tab/>
      </w:r>
      <w:r w:rsidRPr="00F70142">
        <w:rPr>
          <w:sz w:val="20"/>
          <w:szCs w:val="22"/>
        </w:rPr>
        <w:t>TR 38.914 v0.</w:t>
      </w:r>
      <w:r w:rsidR="00B828BC" w:rsidRPr="00F70142">
        <w:rPr>
          <w:sz w:val="20"/>
          <w:szCs w:val="22"/>
        </w:rPr>
        <w:t>2</w:t>
      </w:r>
      <w:r w:rsidRPr="00F70142">
        <w:rPr>
          <w:sz w:val="20"/>
          <w:szCs w:val="22"/>
        </w:rPr>
        <w:t>.</w:t>
      </w:r>
      <w:r w:rsidR="00B828BC" w:rsidRPr="00F70142">
        <w:rPr>
          <w:sz w:val="20"/>
          <w:szCs w:val="22"/>
        </w:rPr>
        <w:t>0</w:t>
      </w:r>
      <w:r w:rsidRPr="00F70142">
        <w:rPr>
          <w:sz w:val="20"/>
          <w:szCs w:val="22"/>
        </w:rPr>
        <w:t xml:space="preserve"> for Study on 6G Scenarios and requirements</w:t>
      </w:r>
      <w:bookmarkEnd w:id="16"/>
      <w:r w:rsidR="00B828BC" w:rsidRPr="00F70142">
        <w:rPr>
          <w:sz w:val="20"/>
          <w:szCs w:val="22"/>
        </w:rPr>
        <w:t>, RAN#109, Sep. 2025.</w:t>
      </w:r>
      <w:bookmarkEnd w:id="17"/>
    </w:p>
    <w:sectPr w:rsidR="008B6A68" w:rsidRPr="00F701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54A8" w14:textId="77777777" w:rsidR="00AD164F" w:rsidRDefault="00AD164F" w:rsidP="00F9156D">
      <w:r>
        <w:separator/>
      </w:r>
    </w:p>
  </w:endnote>
  <w:endnote w:type="continuationSeparator" w:id="0">
    <w:p w14:paraId="10F15BA4" w14:textId="77777777" w:rsidR="00AD164F" w:rsidRDefault="00AD164F" w:rsidP="00F9156D">
      <w:r>
        <w:continuationSeparator/>
      </w:r>
    </w:p>
  </w:endnote>
  <w:endnote w:type="continuationNotice" w:id="1">
    <w:p w14:paraId="621E10E7" w14:textId="77777777" w:rsidR="00AD164F" w:rsidRDefault="00AD164F" w:rsidP="00F91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IXGeneral-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3184723"/>
      <w:docPartObj>
        <w:docPartGallery w:val="Page Numbers (Bottom of Page)"/>
        <w:docPartUnique/>
      </w:docPartObj>
    </w:sdtPr>
    <w:sdtContent>
      <w:p w14:paraId="7A1469A2" w14:textId="76A813BE" w:rsidR="00D45E7F" w:rsidRDefault="00D45E7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04866BB9" w14:textId="77777777" w:rsidR="00D45E7F" w:rsidRDefault="00D45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F091" w14:textId="77777777" w:rsidR="00AD164F" w:rsidRDefault="00AD164F" w:rsidP="00F9156D">
      <w:r>
        <w:separator/>
      </w:r>
    </w:p>
  </w:footnote>
  <w:footnote w:type="continuationSeparator" w:id="0">
    <w:p w14:paraId="06039D35" w14:textId="77777777" w:rsidR="00AD164F" w:rsidRDefault="00AD164F" w:rsidP="00F9156D">
      <w:r>
        <w:continuationSeparator/>
      </w:r>
    </w:p>
  </w:footnote>
  <w:footnote w:type="continuationNotice" w:id="1">
    <w:p w14:paraId="0B353449" w14:textId="77777777" w:rsidR="00AD164F" w:rsidRDefault="00AD164F" w:rsidP="00F915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61362"/>
    <w:multiLevelType w:val="multilevel"/>
    <w:tmpl w:val="853A62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D4144F"/>
    <w:multiLevelType w:val="hybridMultilevel"/>
    <w:tmpl w:val="84064D52"/>
    <w:lvl w:ilvl="0" w:tplc="454842D0">
      <w:numFmt w:val="bullet"/>
      <w:lvlText w:val="–"/>
      <w:lvlJc w:val="left"/>
      <w:pPr>
        <w:ind w:left="1898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38" w:hanging="480"/>
      </w:pPr>
      <w:rPr>
        <w:rFonts w:ascii="Wingdings" w:hAnsi="Wingdings" w:hint="default"/>
      </w:rPr>
    </w:lvl>
  </w:abstractNum>
  <w:abstractNum w:abstractNumId="5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7143E0"/>
    <w:multiLevelType w:val="hybridMultilevel"/>
    <w:tmpl w:val="59C44010"/>
    <w:lvl w:ilvl="0" w:tplc="379EFF0C">
      <w:start w:val="1"/>
      <w:numFmt w:val="bullet"/>
      <w:lvlText w:val="⎯"/>
      <w:lvlJc w:val="left"/>
      <w:pPr>
        <w:tabs>
          <w:tab w:val="num" w:pos="720"/>
        </w:tabs>
        <w:ind w:left="720" w:hanging="360"/>
      </w:pPr>
      <w:rPr>
        <w:rFonts w:ascii="STIXGeneral-Regular" w:hAnsi="STIXGeneral-Regular" w:hint="default"/>
      </w:rPr>
    </w:lvl>
    <w:lvl w:ilvl="1" w:tplc="10AE45C2">
      <w:start w:val="1"/>
      <w:numFmt w:val="bullet"/>
      <w:lvlText w:val="⎯"/>
      <w:lvlJc w:val="left"/>
      <w:pPr>
        <w:tabs>
          <w:tab w:val="num" w:pos="1440"/>
        </w:tabs>
        <w:ind w:left="1440" w:hanging="360"/>
      </w:pPr>
      <w:rPr>
        <w:rFonts w:ascii="STIXGeneral-Regular" w:hAnsi="STIXGeneral-Regular" w:hint="default"/>
      </w:rPr>
    </w:lvl>
    <w:lvl w:ilvl="2" w:tplc="AA66961A" w:tentative="1">
      <w:start w:val="1"/>
      <w:numFmt w:val="bullet"/>
      <w:lvlText w:val="⎯"/>
      <w:lvlJc w:val="left"/>
      <w:pPr>
        <w:tabs>
          <w:tab w:val="num" w:pos="2160"/>
        </w:tabs>
        <w:ind w:left="2160" w:hanging="360"/>
      </w:pPr>
      <w:rPr>
        <w:rFonts w:ascii="STIXGeneral-Regular" w:hAnsi="STIXGeneral-Regular" w:hint="default"/>
      </w:rPr>
    </w:lvl>
    <w:lvl w:ilvl="3" w:tplc="055C057E" w:tentative="1">
      <w:start w:val="1"/>
      <w:numFmt w:val="bullet"/>
      <w:lvlText w:val="⎯"/>
      <w:lvlJc w:val="left"/>
      <w:pPr>
        <w:tabs>
          <w:tab w:val="num" w:pos="2880"/>
        </w:tabs>
        <w:ind w:left="2880" w:hanging="360"/>
      </w:pPr>
      <w:rPr>
        <w:rFonts w:ascii="STIXGeneral-Regular" w:hAnsi="STIXGeneral-Regular" w:hint="default"/>
      </w:rPr>
    </w:lvl>
    <w:lvl w:ilvl="4" w:tplc="13E8FFCC" w:tentative="1">
      <w:start w:val="1"/>
      <w:numFmt w:val="bullet"/>
      <w:lvlText w:val="⎯"/>
      <w:lvlJc w:val="left"/>
      <w:pPr>
        <w:tabs>
          <w:tab w:val="num" w:pos="3600"/>
        </w:tabs>
        <w:ind w:left="3600" w:hanging="360"/>
      </w:pPr>
      <w:rPr>
        <w:rFonts w:ascii="STIXGeneral-Regular" w:hAnsi="STIXGeneral-Regular" w:hint="default"/>
      </w:rPr>
    </w:lvl>
    <w:lvl w:ilvl="5" w:tplc="F9FE1ED4" w:tentative="1">
      <w:start w:val="1"/>
      <w:numFmt w:val="bullet"/>
      <w:lvlText w:val="⎯"/>
      <w:lvlJc w:val="left"/>
      <w:pPr>
        <w:tabs>
          <w:tab w:val="num" w:pos="4320"/>
        </w:tabs>
        <w:ind w:left="4320" w:hanging="360"/>
      </w:pPr>
      <w:rPr>
        <w:rFonts w:ascii="STIXGeneral-Regular" w:hAnsi="STIXGeneral-Regular" w:hint="default"/>
      </w:rPr>
    </w:lvl>
    <w:lvl w:ilvl="6" w:tplc="3202DC9E" w:tentative="1">
      <w:start w:val="1"/>
      <w:numFmt w:val="bullet"/>
      <w:lvlText w:val="⎯"/>
      <w:lvlJc w:val="left"/>
      <w:pPr>
        <w:tabs>
          <w:tab w:val="num" w:pos="5040"/>
        </w:tabs>
        <w:ind w:left="5040" w:hanging="360"/>
      </w:pPr>
      <w:rPr>
        <w:rFonts w:ascii="STIXGeneral-Regular" w:hAnsi="STIXGeneral-Regular" w:hint="default"/>
      </w:rPr>
    </w:lvl>
    <w:lvl w:ilvl="7" w:tplc="5C10278E" w:tentative="1">
      <w:start w:val="1"/>
      <w:numFmt w:val="bullet"/>
      <w:lvlText w:val="⎯"/>
      <w:lvlJc w:val="left"/>
      <w:pPr>
        <w:tabs>
          <w:tab w:val="num" w:pos="5760"/>
        </w:tabs>
        <w:ind w:left="5760" w:hanging="360"/>
      </w:pPr>
      <w:rPr>
        <w:rFonts w:ascii="STIXGeneral-Regular" w:hAnsi="STIXGeneral-Regular" w:hint="default"/>
      </w:rPr>
    </w:lvl>
    <w:lvl w:ilvl="8" w:tplc="E5906B98" w:tentative="1">
      <w:start w:val="1"/>
      <w:numFmt w:val="bullet"/>
      <w:lvlText w:val="⎯"/>
      <w:lvlJc w:val="left"/>
      <w:pPr>
        <w:tabs>
          <w:tab w:val="num" w:pos="6480"/>
        </w:tabs>
        <w:ind w:left="6480" w:hanging="360"/>
      </w:pPr>
      <w:rPr>
        <w:rFonts w:ascii="STIXGeneral-Regular" w:hAnsi="STIXGeneral-Regular" w:hint="default"/>
      </w:rPr>
    </w:lvl>
  </w:abstractNum>
  <w:abstractNum w:abstractNumId="7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5907A4D"/>
    <w:multiLevelType w:val="multilevel"/>
    <w:tmpl w:val="CB2A8E50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44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80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</w:lvl>
  </w:abstractNum>
  <w:abstractNum w:abstractNumId="10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8B33019"/>
    <w:multiLevelType w:val="multilevel"/>
    <w:tmpl w:val="F138AB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B1BD9"/>
    <w:multiLevelType w:val="hybridMultilevel"/>
    <w:tmpl w:val="58A2AFA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72E420E"/>
    <w:multiLevelType w:val="hybridMultilevel"/>
    <w:tmpl w:val="94C8646A"/>
    <w:lvl w:ilvl="0" w:tplc="AA82E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AE072">
      <w:numFmt w:val="bullet"/>
      <w:lvlText w:val="⎯"/>
      <w:lvlJc w:val="left"/>
      <w:pPr>
        <w:tabs>
          <w:tab w:val="num" w:pos="1440"/>
        </w:tabs>
        <w:ind w:left="1440" w:hanging="360"/>
      </w:pPr>
      <w:rPr>
        <w:rFonts w:ascii="STIXGeneral-Regular" w:hAnsi="STIXGeneral-Regular" w:hint="default"/>
      </w:rPr>
    </w:lvl>
    <w:lvl w:ilvl="2" w:tplc="1A1C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E4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87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4B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165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F4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225480"/>
    <w:multiLevelType w:val="hybridMultilevel"/>
    <w:tmpl w:val="E74CE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C53F92"/>
    <w:multiLevelType w:val="hybridMultilevel"/>
    <w:tmpl w:val="FD962560"/>
    <w:lvl w:ilvl="0" w:tplc="22E64CBC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E5E1174"/>
    <w:multiLevelType w:val="hybridMultilevel"/>
    <w:tmpl w:val="9426E286"/>
    <w:lvl w:ilvl="0" w:tplc="10E81124">
      <w:start w:val="7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E773815"/>
    <w:multiLevelType w:val="hybridMultilevel"/>
    <w:tmpl w:val="58F66A4E"/>
    <w:lvl w:ilvl="0" w:tplc="455C4566">
      <w:start w:val="1"/>
      <w:numFmt w:val="decimal"/>
      <w:lvlText w:val="Observation %1:  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0D0AC2"/>
    <w:multiLevelType w:val="hybridMultilevel"/>
    <w:tmpl w:val="A7CE0702"/>
    <w:lvl w:ilvl="0" w:tplc="454842D0">
      <w:numFmt w:val="bullet"/>
      <w:lvlText w:val="–"/>
      <w:lvlJc w:val="left"/>
      <w:pPr>
        <w:ind w:left="-436" w:hanging="48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5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00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14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19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4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29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404" w:hanging="480"/>
      </w:pPr>
      <w:rPr>
        <w:rFonts w:ascii="Wingdings" w:hAnsi="Wingdings" w:hint="default"/>
      </w:rPr>
    </w:lvl>
  </w:abstractNum>
  <w:abstractNum w:abstractNumId="25" w15:restartNumberingAfterBreak="0">
    <w:nsid w:val="34DB6ECA"/>
    <w:multiLevelType w:val="hybridMultilevel"/>
    <w:tmpl w:val="3A985CC8"/>
    <w:lvl w:ilvl="0" w:tplc="10E81124">
      <w:start w:val="7"/>
      <w:numFmt w:val="bullet"/>
      <w:lvlText w:val="-"/>
      <w:lvlJc w:val="left"/>
      <w:pPr>
        <w:ind w:left="764" w:hanging="48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3BAC0630"/>
    <w:multiLevelType w:val="hybridMultilevel"/>
    <w:tmpl w:val="3A6EE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D0638F"/>
    <w:multiLevelType w:val="hybridMultilevel"/>
    <w:tmpl w:val="3CC6D1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BD3A86"/>
    <w:multiLevelType w:val="hybridMultilevel"/>
    <w:tmpl w:val="E9E81C16"/>
    <w:lvl w:ilvl="0" w:tplc="18F277D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7751471"/>
    <w:multiLevelType w:val="hybridMultilevel"/>
    <w:tmpl w:val="E230C860"/>
    <w:lvl w:ilvl="0" w:tplc="8334D358">
      <w:start w:val="1"/>
      <w:numFmt w:val="decimal"/>
      <w:lvlText w:val="(%1)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4746B"/>
    <w:multiLevelType w:val="hybridMultilevel"/>
    <w:tmpl w:val="DCAE8C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9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0" w15:restartNumberingAfterBreak="0">
    <w:nsid w:val="4CC8542B"/>
    <w:multiLevelType w:val="hybridMultilevel"/>
    <w:tmpl w:val="95FE9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8102FD"/>
    <w:multiLevelType w:val="hybridMultilevel"/>
    <w:tmpl w:val="4300A484"/>
    <w:lvl w:ilvl="0" w:tplc="F5067004">
      <w:start w:val="1"/>
      <w:numFmt w:val="decimal"/>
      <w:lvlText w:val="Proposal %1:"/>
      <w:lvlJc w:val="left"/>
      <w:pPr>
        <w:ind w:left="1200" w:hanging="480"/>
      </w:pPr>
      <w:rPr>
        <w:rFonts w:hint="eastAsia"/>
        <w:b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E0A18B6"/>
    <w:multiLevelType w:val="hybridMultilevel"/>
    <w:tmpl w:val="E0AA9D16"/>
    <w:lvl w:ilvl="0" w:tplc="454842D0"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50116AF4"/>
    <w:multiLevelType w:val="hybridMultilevel"/>
    <w:tmpl w:val="8B42C814"/>
    <w:lvl w:ilvl="0" w:tplc="99F00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2F00430"/>
    <w:multiLevelType w:val="hybridMultilevel"/>
    <w:tmpl w:val="EF9273D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38063B"/>
    <w:multiLevelType w:val="hybridMultilevel"/>
    <w:tmpl w:val="B93E2E64"/>
    <w:lvl w:ilvl="0" w:tplc="FFFFFFFF">
      <w:numFmt w:val="bullet"/>
      <w:lvlText w:val="–"/>
      <w:lvlJc w:val="left"/>
      <w:pPr>
        <w:ind w:left="-436" w:hanging="48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524" w:hanging="480"/>
      </w:pPr>
      <w:rPr>
        <w:rFonts w:ascii="Wingdings" w:hAnsi="Wingdings" w:hint="default"/>
      </w:rPr>
    </w:lvl>
    <w:lvl w:ilvl="3" w:tplc="FD5072EC">
      <w:start w:val="1"/>
      <w:numFmt w:val="bullet"/>
      <w:lvlText w:val="-"/>
      <w:lvlJc w:val="left"/>
      <w:pPr>
        <w:ind w:left="1004" w:hanging="480"/>
      </w:pPr>
      <w:rPr>
        <w:rFonts w:ascii="Arial" w:eastAsia="SimSu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14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19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4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29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404" w:hanging="480"/>
      </w:pPr>
      <w:rPr>
        <w:rFonts w:ascii="Wingdings" w:hAnsi="Wingdings" w:hint="default"/>
      </w:rPr>
    </w:lvl>
  </w:abstractNum>
  <w:abstractNum w:abstractNumId="49" w15:restartNumberingAfterBreak="0">
    <w:nsid w:val="61413E7C"/>
    <w:multiLevelType w:val="multilevel"/>
    <w:tmpl w:val="D6287E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0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新細明體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3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93328A2"/>
    <w:multiLevelType w:val="multilevel"/>
    <w:tmpl w:val="D69C969C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C3759C6"/>
    <w:multiLevelType w:val="multilevel"/>
    <w:tmpl w:val="B792E2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7" w15:restartNumberingAfterBreak="0">
    <w:nsid w:val="6CC03EE5"/>
    <w:multiLevelType w:val="hybridMultilevel"/>
    <w:tmpl w:val="167C15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6D7B5D23"/>
    <w:multiLevelType w:val="hybridMultilevel"/>
    <w:tmpl w:val="AB8A7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30143F"/>
    <w:multiLevelType w:val="multilevel"/>
    <w:tmpl w:val="BE06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2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4" w15:restartNumberingAfterBreak="0">
    <w:nsid w:val="7A5A223E"/>
    <w:multiLevelType w:val="multilevel"/>
    <w:tmpl w:val="ABB60C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5" w15:restartNumberingAfterBreak="0">
    <w:nsid w:val="7ABB2E6F"/>
    <w:multiLevelType w:val="hybridMultilevel"/>
    <w:tmpl w:val="EDAEDA64"/>
    <w:lvl w:ilvl="0" w:tplc="B9348ED4">
      <w:start w:val="1"/>
      <w:numFmt w:val="decimal"/>
      <w:pStyle w:val="Observation"/>
      <w:lvlText w:val="Observation %1:"/>
      <w:lvlJc w:val="left"/>
      <w:pPr>
        <w:ind w:left="1200" w:hanging="480"/>
      </w:pPr>
      <w:rPr>
        <w:rFonts w:hint="eastAsia"/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940386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04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1738978">
    <w:abstractNumId w:val="3"/>
  </w:num>
  <w:num w:numId="4" w16cid:durableId="672605422">
    <w:abstractNumId w:val="26"/>
  </w:num>
  <w:num w:numId="5" w16cid:durableId="1526989830">
    <w:abstractNumId w:val="23"/>
  </w:num>
  <w:num w:numId="6" w16cid:durableId="177736683">
    <w:abstractNumId w:val="35"/>
  </w:num>
  <w:num w:numId="7" w16cid:durableId="461730684">
    <w:abstractNumId w:val="36"/>
  </w:num>
  <w:num w:numId="8" w16cid:durableId="1971352043">
    <w:abstractNumId w:val="60"/>
  </w:num>
  <w:num w:numId="9" w16cid:durableId="697507685">
    <w:abstractNumId w:val="5"/>
  </w:num>
  <w:num w:numId="10" w16cid:durableId="604310838">
    <w:abstractNumId w:val="54"/>
  </w:num>
  <w:num w:numId="11" w16cid:durableId="191223249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3872169">
    <w:abstractNumId w:val="13"/>
  </w:num>
  <w:num w:numId="13" w16cid:durableId="2136025849">
    <w:abstractNumId w:val="8"/>
  </w:num>
  <w:num w:numId="14" w16cid:durableId="111022832">
    <w:abstractNumId w:val="52"/>
  </w:num>
  <w:num w:numId="15" w16cid:durableId="1525753237">
    <w:abstractNumId w:val="39"/>
  </w:num>
  <w:num w:numId="16" w16cid:durableId="516117751">
    <w:abstractNumId w:val="31"/>
  </w:num>
  <w:num w:numId="17" w16cid:durableId="977756968">
    <w:abstractNumId w:val="2"/>
  </w:num>
  <w:num w:numId="18" w16cid:durableId="2096053410">
    <w:abstractNumId w:val="7"/>
  </w:num>
  <w:num w:numId="19" w16cid:durableId="222831378">
    <w:abstractNumId w:val="27"/>
  </w:num>
  <w:num w:numId="20" w16cid:durableId="649334838">
    <w:abstractNumId w:val="17"/>
  </w:num>
  <w:num w:numId="21" w16cid:durableId="6753904">
    <w:abstractNumId w:val="38"/>
  </w:num>
  <w:num w:numId="22" w16cid:durableId="1056666309">
    <w:abstractNumId w:val="18"/>
  </w:num>
  <w:num w:numId="23" w16cid:durableId="597762360">
    <w:abstractNumId w:val="15"/>
  </w:num>
  <w:num w:numId="24" w16cid:durableId="2079327256">
    <w:abstractNumId w:val="61"/>
  </w:num>
  <w:num w:numId="25" w16cid:durableId="1953633033">
    <w:abstractNumId w:val="28"/>
  </w:num>
  <w:num w:numId="26" w16cid:durableId="63383587">
    <w:abstractNumId w:val="37"/>
  </w:num>
  <w:num w:numId="27" w16cid:durableId="1351645954">
    <w:abstractNumId w:val="47"/>
  </w:num>
  <w:num w:numId="28" w16cid:durableId="1275360789">
    <w:abstractNumId w:val="53"/>
  </w:num>
  <w:num w:numId="29" w16cid:durableId="194819089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6075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2153717">
    <w:abstractNumId w:val="10"/>
  </w:num>
  <w:num w:numId="32" w16cid:durableId="410740420">
    <w:abstractNumId w:val="62"/>
  </w:num>
  <w:num w:numId="33" w16cid:durableId="57174994">
    <w:abstractNumId w:val="55"/>
  </w:num>
  <w:num w:numId="34" w16cid:durableId="1445688552">
    <w:abstractNumId w:val="50"/>
  </w:num>
  <w:num w:numId="35" w16cid:durableId="642852820">
    <w:abstractNumId w:val="41"/>
  </w:num>
  <w:num w:numId="36" w16cid:durableId="207567217">
    <w:abstractNumId w:val="40"/>
  </w:num>
  <w:num w:numId="37" w16cid:durableId="1310866818">
    <w:abstractNumId w:val="29"/>
  </w:num>
  <w:num w:numId="38" w16cid:durableId="1004474832">
    <w:abstractNumId w:val="58"/>
  </w:num>
  <w:num w:numId="39" w16cid:durableId="1594583815">
    <w:abstractNumId w:val="11"/>
  </w:num>
  <w:num w:numId="40" w16cid:durableId="828063525">
    <w:abstractNumId w:val="56"/>
  </w:num>
  <w:num w:numId="41" w16cid:durableId="996617867">
    <w:abstractNumId w:val="59"/>
  </w:num>
  <w:num w:numId="42" w16cid:durableId="1149784536">
    <w:abstractNumId w:val="49"/>
  </w:num>
  <w:num w:numId="43" w16cid:durableId="145824839">
    <w:abstractNumId w:val="64"/>
  </w:num>
  <w:num w:numId="44" w16cid:durableId="210926217">
    <w:abstractNumId w:val="1"/>
  </w:num>
  <w:num w:numId="45" w16cid:durableId="1265531397">
    <w:abstractNumId w:val="57"/>
  </w:num>
  <w:num w:numId="46" w16cid:durableId="1540119549">
    <w:abstractNumId w:val="16"/>
  </w:num>
  <w:num w:numId="47" w16cid:durableId="651252288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500628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598101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9565619">
    <w:abstractNumId w:val="19"/>
  </w:num>
  <w:num w:numId="51" w16cid:durableId="1644460900">
    <w:abstractNumId w:val="45"/>
  </w:num>
  <w:num w:numId="52" w16cid:durableId="636952605">
    <w:abstractNumId w:val="51"/>
  </w:num>
  <w:num w:numId="53" w16cid:durableId="960840402">
    <w:abstractNumId w:val="32"/>
  </w:num>
  <w:num w:numId="54" w16cid:durableId="1781411911">
    <w:abstractNumId w:val="6"/>
  </w:num>
  <w:num w:numId="55" w16cid:durableId="1579367969">
    <w:abstractNumId w:val="34"/>
  </w:num>
  <w:num w:numId="56" w16cid:durableId="551307346">
    <w:abstractNumId w:val="19"/>
  </w:num>
  <w:num w:numId="57" w16cid:durableId="1555655169">
    <w:abstractNumId w:val="46"/>
  </w:num>
  <w:num w:numId="58" w16cid:durableId="1698851648">
    <w:abstractNumId w:val="24"/>
  </w:num>
  <w:num w:numId="59" w16cid:durableId="1475758897">
    <w:abstractNumId w:val="6"/>
  </w:num>
  <w:num w:numId="60" w16cid:durableId="1967999764">
    <w:abstractNumId w:val="55"/>
  </w:num>
  <w:num w:numId="61" w16cid:durableId="944927492">
    <w:abstractNumId w:val="55"/>
  </w:num>
  <w:num w:numId="62" w16cid:durableId="1910649860">
    <w:abstractNumId w:val="22"/>
  </w:num>
  <w:num w:numId="63" w16cid:durableId="129249582">
    <w:abstractNumId w:val="65"/>
  </w:num>
  <w:num w:numId="64" w16cid:durableId="1161235378">
    <w:abstractNumId w:val="42"/>
  </w:num>
  <w:num w:numId="65" w16cid:durableId="2080901677">
    <w:abstractNumId w:val="4"/>
  </w:num>
  <w:num w:numId="66" w16cid:durableId="1475877847">
    <w:abstractNumId w:val="33"/>
  </w:num>
  <w:num w:numId="67" w16cid:durableId="724525994">
    <w:abstractNumId w:val="21"/>
  </w:num>
  <w:num w:numId="68" w16cid:durableId="803500902">
    <w:abstractNumId w:val="43"/>
  </w:num>
  <w:num w:numId="69" w16cid:durableId="1365710300">
    <w:abstractNumId w:val="6"/>
  </w:num>
  <w:num w:numId="70" w16cid:durableId="1930888750">
    <w:abstractNumId w:val="25"/>
  </w:num>
  <w:num w:numId="71" w16cid:durableId="39743779">
    <w:abstractNumId w:val="25"/>
  </w:num>
  <w:num w:numId="72" w16cid:durableId="2126463823">
    <w:abstractNumId w:val="24"/>
  </w:num>
  <w:num w:numId="73" w16cid:durableId="1936594727">
    <w:abstractNumId w:val="25"/>
  </w:num>
  <w:num w:numId="74" w16cid:durableId="1700935724">
    <w:abstractNumId w:val="30"/>
  </w:num>
  <w:num w:numId="75" w16cid:durableId="383527451">
    <w:abstractNumId w:val="20"/>
  </w:num>
  <w:num w:numId="76" w16cid:durableId="41828809">
    <w:abstractNumId w:val="25"/>
  </w:num>
  <w:num w:numId="77" w16cid:durableId="641156795">
    <w:abstractNumId w:val="25"/>
  </w:num>
  <w:num w:numId="78" w16cid:durableId="1202744198">
    <w:abstractNumId w:val="25"/>
  </w:num>
  <w:num w:numId="79" w16cid:durableId="1002125402">
    <w:abstractNumId w:val="25"/>
  </w:num>
  <w:num w:numId="80" w16cid:durableId="832069059">
    <w:abstractNumId w:val="48"/>
  </w:num>
  <w:num w:numId="81" w16cid:durableId="1824071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909"/>
    <w:rsid w:val="00007761"/>
    <w:rsid w:val="00007CAB"/>
    <w:rsid w:val="0001163B"/>
    <w:rsid w:val="00011C8D"/>
    <w:rsid w:val="0001229A"/>
    <w:rsid w:val="00013034"/>
    <w:rsid w:val="00013CDB"/>
    <w:rsid w:val="00014BC5"/>
    <w:rsid w:val="000153CC"/>
    <w:rsid w:val="00015950"/>
    <w:rsid w:val="000162E9"/>
    <w:rsid w:val="00016557"/>
    <w:rsid w:val="000174D2"/>
    <w:rsid w:val="00022927"/>
    <w:rsid w:val="00023C40"/>
    <w:rsid w:val="00025377"/>
    <w:rsid w:val="00025423"/>
    <w:rsid w:val="000254A8"/>
    <w:rsid w:val="0002575B"/>
    <w:rsid w:val="00026526"/>
    <w:rsid w:val="00026BFC"/>
    <w:rsid w:val="0002739B"/>
    <w:rsid w:val="00027DC5"/>
    <w:rsid w:val="000302F2"/>
    <w:rsid w:val="00032642"/>
    <w:rsid w:val="00033397"/>
    <w:rsid w:val="00035033"/>
    <w:rsid w:val="00035DF0"/>
    <w:rsid w:val="000375A6"/>
    <w:rsid w:val="00037F3E"/>
    <w:rsid w:val="00040095"/>
    <w:rsid w:val="000403D7"/>
    <w:rsid w:val="00040932"/>
    <w:rsid w:val="0004169F"/>
    <w:rsid w:val="00042C77"/>
    <w:rsid w:val="0004585B"/>
    <w:rsid w:val="00046FAB"/>
    <w:rsid w:val="00050CAA"/>
    <w:rsid w:val="00051A55"/>
    <w:rsid w:val="00051D35"/>
    <w:rsid w:val="00052CDB"/>
    <w:rsid w:val="000531A8"/>
    <w:rsid w:val="0005588D"/>
    <w:rsid w:val="00055CED"/>
    <w:rsid w:val="00056876"/>
    <w:rsid w:val="00060361"/>
    <w:rsid w:val="00061119"/>
    <w:rsid w:val="00061ED2"/>
    <w:rsid w:val="0006501C"/>
    <w:rsid w:val="00065268"/>
    <w:rsid w:val="00065E4B"/>
    <w:rsid w:val="000662C6"/>
    <w:rsid w:val="00070BD9"/>
    <w:rsid w:val="00071C4F"/>
    <w:rsid w:val="000720F8"/>
    <w:rsid w:val="00072646"/>
    <w:rsid w:val="0007314E"/>
    <w:rsid w:val="00073C9C"/>
    <w:rsid w:val="000775C7"/>
    <w:rsid w:val="0007792A"/>
    <w:rsid w:val="00080512"/>
    <w:rsid w:val="00081240"/>
    <w:rsid w:val="0008378E"/>
    <w:rsid w:val="00084880"/>
    <w:rsid w:val="00085F09"/>
    <w:rsid w:val="00090450"/>
    <w:rsid w:val="00090468"/>
    <w:rsid w:val="00090CD4"/>
    <w:rsid w:val="000914AC"/>
    <w:rsid w:val="0009330F"/>
    <w:rsid w:val="000936F6"/>
    <w:rsid w:val="00094568"/>
    <w:rsid w:val="00094C6B"/>
    <w:rsid w:val="000A1F2E"/>
    <w:rsid w:val="000A48BE"/>
    <w:rsid w:val="000A4C20"/>
    <w:rsid w:val="000A60C3"/>
    <w:rsid w:val="000A68D0"/>
    <w:rsid w:val="000B0115"/>
    <w:rsid w:val="000B02F8"/>
    <w:rsid w:val="000B070E"/>
    <w:rsid w:val="000B0BF3"/>
    <w:rsid w:val="000B0EF0"/>
    <w:rsid w:val="000B1752"/>
    <w:rsid w:val="000B1811"/>
    <w:rsid w:val="000B40D8"/>
    <w:rsid w:val="000B4877"/>
    <w:rsid w:val="000B6398"/>
    <w:rsid w:val="000B763C"/>
    <w:rsid w:val="000B7BCF"/>
    <w:rsid w:val="000C18FE"/>
    <w:rsid w:val="000C2F04"/>
    <w:rsid w:val="000C522B"/>
    <w:rsid w:val="000C7DDE"/>
    <w:rsid w:val="000D2244"/>
    <w:rsid w:val="000D3336"/>
    <w:rsid w:val="000D42CB"/>
    <w:rsid w:val="000D4B95"/>
    <w:rsid w:val="000D58AB"/>
    <w:rsid w:val="000D64F1"/>
    <w:rsid w:val="000D6E3F"/>
    <w:rsid w:val="000D75DC"/>
    <w:rsid w:val="000E01FF"/>
    <w:rsid w:val="000E0DE1"/>
    <w:rsid w:val="000E2F4F"/>
    <w:rsid w:val="000E3934"/>
    <w:rsid w:val="000E4069"/>
    <w:rsid w:val="000E427C"/>
    <w:rsid w:val="000E5108"/>
    <w:rsid w:val="000F4660"/>
    <w:rsid w:val="000F481F"/>
    <w:rsid w:val="000F510F"/>
    <w:rsid w:val="000F526A"/>
    <w:rsid w:val="000F57DC"/>
    <w:rsid w:val="000F6A70"/>
    <w:rsid w:val="000F6CE7"/>
    <w:rsid w:val="000F78AE"/>
    <w:rsid w:val="000F7A11"/>
    <w:rsid w:val="00100327"/>
    <w:rsid w:val="001011C1"/>
    <w:rsid w:val="0010368C"/>
    <w:rsid w:val="00104AEC"/>
    <w:rsid w:val="00112F1A"/>
    <w:rsid w:val="00116F9E"/>
    <w:rsid w:val="00122643"/>
    <w:rsid w:val="00122959"/>
    <w:rsid w:val="00123AC6"/>
    <w:rsid w:val="00124DD4"/>
    <w:rsid w:val="00126400"/>
    <w:rsid w:val="00127B79"/>
    <w:rsid w:val="00130A42"/>
    <w:rsid w:val="00131BCA"/>
    <w:rsid w:val="00132D62"/>
    <w:rsid w:val="00132F54"/>
    <w:rsid w:val="001346A6"/>
    <w:rsid w:val="001359B6"/>
    <w:rsid w:val="0014230B"/>
    <w:rsid w:val="00143363"/>
    <w:rsid w:val="001436BC"/>
    <w:rsid w:val="00143C5D"/>
    <w:rsid w:val="001446F4"/>
    <w:rsid w:val="00145075"/>
    <w:rsid w:val="001454F5"/>
    <w:rsid w:val="00145C0A"/>
    <w:rsid w:val="001500B8"/>
    <w:rsid w:val="00152041"/>
    <w:rsid w:val="00153F7B"/>
    <w:rsid w:val="0016023C"/>
    <w:rsid w:val="001617E5"/>
    <w:rsid w:val="00163E62"/>
    <w:rsid w:val="001643F1"/>
    <w:rsid w:val="00164AFB"/>
    <w:rsid w:val="00165A0D"/>
    <w:rsid w:val="001666A6"/>
    <w:rsid w:val="00166728"/>
    <w:rsid w:val="00171DA1"/>
    <w:rsid w:val="001741A0"/>
    <w:rsid w:val="00174291"/>
    <w:rsid w:val="00175FA0"/>
    <w:rsid w:val="00176343"/>
    <w:rsid w:val="00180692"/>
    <w:rsid w:val="001821B3"/>
    <w:rsid w:val="001829F5"/>
    <w:rsid w:val="00182E67"/>
    <w:rsid w:val="00183778"/>
    <w:rsid w:val="001841BF"/>
    <w:rsid w:val="001848A0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851"/>
    <w:rsid w:val="001A1D35"/>
    <w:rsid w:val="001A204D"/>
    <w:rsid w:val="001A32F7"/>
    <w:rsid w:val="001A7510"/>
    <w:rsid w:val="001A7CE1"/>
    <w:rsid w:val="001B13F1"/>
    <w:rsid w:val="001B1E91"/>
    <w:rsid w:val="001B1FA7"/>
    <w:rsid w:val="001B3311"/>
    <w:rsid w:val="001B349E"/>
    <w:rsid w:val="001B49C9"/>
    <w:rsid w:val="001B5420"/>
    <w:rsid w:val="001C0B21"/>
    <w:rsid w:val="001C2331"/>
    <w:rsid w:val="001C23F4"/>
    <w:rsid w:val="001C3543"/>
    <w:rsid w:val="001C4AC4"/>
    <w:rsid w:val="001C4F79"/>
    <w:rsid w:val="001C77C4"/>
    <w:rsid w:val="001D0C63"/>
    <w:rsid w:val="001D1DAA"/>
    <w:rsid w:val="001D6647"/>
    <w:rsid w:val="001E61B7"/>
    <w:rsid w:val="001F168B"/>
    <w:rsid w:val="001F7831"/>
    <w:rsid w:val="00201581"/>
    <w:rsid w:val="00204045"/>
    <w:rsid w:val="002061CA"/>
    <w:rsid w:val="00206A1D"/>
    <w:rsid w:val="00206D40"/>
    <w:rsid w:val="0020712B"/>
    <w:rsid w:val="002110DA"/>
    <w:rsid w:val="0021231D"/>
    <w:rsid w:val="00212942"/>
    <w:rsid w:val="00212C55"/>
    <w:rsid w:val="00214804"/>
    <w:rsid w:val="00216876"/>
    <w:rsid w:val="002171B2"/>
    <w:rsid w:val="00217AF7"/>
    <w:rsid w:val="00220815"/>
    <w:rsid w:val="002219AC"/>
    <w:rsid w:val="00223FCA"/>
    <w:rsid w:val="00224AAB"/>
    <w:rsid w:val="00225509"/>
    <w:rsid w:val="0022606D"/>
    <w:rsid w:val="002262A8"/>
    <w:rsid w:val="002264D3"/>
    <w:rsid w:val="002277C7"/>
    <w:rsid w:val="00230FE8"/>
    <w:rsid w:val="00231728"/>
    <w:rsid w:val="00231A36"/>
    <w:rsid w:val="0023253A"/>
    <w:rsid w:val="00232946"/>
    <w:rsid w:val="00233FD2"/>
    <w:rsid w:val="00234C99"/>
    <w:rsid w:val="00235618"/>
    <w:rsid w:val="0023661D"/>
    <w:rsid w:val="0024071B"/>
    <w:rsid w:val="0024324A"/>
    <w:rsid w:val="00243DE1"/>
    <w:rsid w:val="00244309"/>
    <w:rsid w:val="00244A05"/>
    <w:rsid w:val="002455B8"/>
    <w:rsid w:val="00246356"/>
    <w:rsid w:val="00246904"/>
    <w:rsid w:val="00247550"/>
    <w:rsid w:val="00250404"/>
    <w:rsid w:val="002508F7"/>
    <w:rsid w:val="00250B62"/>
    <w:rsid w:val="00251003"/>
    <w:rsid w:val="002513E7"/>
    <w:rsid w:val="00251E4C"/>
    <w:rsid w:val="0025613A"/>
    <w:rsid w:val="00256DAD"/>
    <w:rsid w:val="00260DA7"/>
    <w:rsid w:val="00260EC0"/>
    <w:rsid w:val="002610D8"/>
    <w:rsid w:val="00264B21"/>
    <w:rsid w:val="002666B1"/>
    <w:rsid w:val="00266AF5"/>
    <w:rsid w:val="002675D3"/>
    <w:rsid w:val="00267D8A"/>
    <w:rsid w:val="002700D0"/>
    <w:rsid w:val="002709D8"/>
    <w:rsid w:val="00270A2B"/>
    <w:rsid w:val="00271081"/>
    <w:rsid w:val="002731B6"/>
    <w:rsid w:val="002747EC"/>
    <w:rsid w:val="002749FC"/>
    <w:rsid w:val="00274E81"/>
    <w:rsid w:val="002815C0"/>
    <w:rsid w:val="002840C7"/>
    <w:rsid w:val="00284E78"/>
    <w:rsid w:val="002855BF"/>
    <w:rsid w:val="00286E75"/>
    <w:rsid w:val="00287326"/>
    <w:rsid w:val="00290336"/>
    <w:rsid w:val="00291190"/>
    <w:rsid w:val="00291E77"/>
    <w:rsid w:val="00292A08"/>
    <w:rsid w:val="00292FC9"/>
    <w:rsid w:val="002A3017"/>
    <w:rsid w:val="002A30F3"/>
    <w:rsid w:val="002A3166"/>
    <w:rsid w:val="002A32C4"/>
    <w:rsid w:val="002A35C0"/>
    <w:rsid w:val="002A3860"/>
    <w:rsid w:val="002A3E5A"/>
    <w:rsid w:val="002A47CF"/>
    <w:rsid w:val="002A7486"/>
    <w:rsid w:val="002A7C84"/>
    <w:rsid w:val="002B1D88"/>
    <w:rsid w:val="002B3354"/>
    <w:rsid w:val="002B398D"/>
    <w:rsid w:val="002B44B8"/>
    <w:rsid w:val="002B5EA6"/>
    <w:rsid w:val="002B6A93"/>
    <w:rsid w:val="002B705A"/>
    <w:rsid w:val="002C20D8"/>
    <w:rsid w:val="002C22A3"/>
    <w:rsid w:val="002C46C6"/>
    <w:rsid w:val="002C4CFA"/>
    <w:rsid w:val="002C69AA"/>
    <w:rsid w:val="002C6E25"/>
    <w:rsid w:val="002D093F"/>
    <w:rsid w:val="002D2C29"/>
    <w:rsid w:val="002D2CA2"/>
    <w:rsid w:val="002D341C"/>
    <w:rsid w:val="002D657A"/>
    <w:rsid w:val="002D68FB"/>
    <w:rsid w:val="002E2BDC"/>
    <w:rsid w:val="002E46AE"/>
    <w:rsid w:val="002E52E4"/>
    <w:rsid w:val="002E58E4"/>
    <w:rsid w:val="002E6B99"/>
    <w:rsid w:val="002E79BB"/>
    <w:rsid w:val="002F0D22"/>
    <w:rsid w:val="002F12A5"/>
    <w:rsid w:val="002F6269"/>
    <w:rsid w:val="002F72D2"/>
    <w:rsid w:val="003015B5"/>
    <w:rsid w:val="00302380"/>
    <w:rsid w:val="00302ECE"/>
    <w:rsid w:val="003051B7"/>
    <w:rsid w:val="00305DAA"/>
    <w:rsid w:val="00306241"/>
    <w:rsid w:val="003064A7"/>
    <w:rsid w:val="003067C9"/>
    <w:rsid w:val="003070BD"/>
    <w:rsid w:val="003073B9"/>
    <w:rsid w:val="00310D9A"/>
    <w:rsid w:val="00311855"/>
    <w:rsid w:val="00311B17"/>
    <w:rsid w:val="003133F1"/>
    <w:rsid w:val="00316467"/>
    <w:rsid w:val="003172DC"/>
    <w:rsid w:val="0032086B"/>
    <w:rsid w:val="003208A5"/>
    <w:rsid w:val="00323D2C"/>
    <w:rsid w:val="003243BA"/>
    <w:rsid w:val="00324E66"/>
    <w:rsid w:val="00325149"/>
    <w:rsid w:val="003255FD"/>
    <w:rsid w:val="00325AE3"/>
    <w:rsid w:val="00326069"/>
    <w:rsid w:val="0032635F"/>
    <w:rsid w:val="003268BF"/>
    <w:rsid w:val="00326A66"/>
    <w:rsid w:val="00327E5D"/>
    <w:rsid w:val="00331CB6"/>
    <w:rsid w:val="00333345"/>
    <w:rsid w:val="00335A5E"/>
    <w:rsid w:val="00336533"/>
    <w:rsid w:val="00336BE5"/>
    <w:rsid w:val="00337C3B"/>
    <w:rsid w:val="00340F3C"/>
    <w:rsid w:val="00343806"/>
    <w:rsid w:val="00347978"/>
    <w:rsid w:val="00347B20"/>
    <w:rsid w:val="00350D7C"/>
    <w:rsid w:val="0035140B"/>
    <w:rsid w:val="00351CAD"/>
    <w:rsid w:val="00351D4C"/>
    <w:rsid w:val="00353629"/>
    <w:rsid w:val="0035462D"/>
    <w:rsid w:val="0035626A"/>
    <w:rsid w:val="00357C63"/>
    <w:rsid w:val="0036135B"/>
    <w:rsid w:val="0036216B"/>
    <w:rsid w:val="0036383C"/>
    <w:rsid w:val="00363968"/>
    <w:rsid w:val="0036459E"/>
    <w:rsid w:val="00364B41"/>
    <w:rsid w:val="003652EF"/>
    <w:rsid w:val="00365975"/>
    <w:rsid w:val="003667FF"/>
    <w:rsid w:val="003676CB"/>
    <w:rsid w:val="00367B05"/>
    <w:rsid w:val="00370943"/>
    <w:rsid w:val="003724CA"/>
    <w:rsid w:val="00373163"/>
    <w:rsid w:val="00375293"/>
    <w:rsid w:val="00376209"/>
    <w:rsid w:val="00377F37"/>
    <w:rsid w:val="0038045A"/>
    <w:rsid w:val="003807AE"/>
    <w:rsid w:val="00381708"/>
    <w:rsid w:val="003824C2"/>
    <w:rsid w:val="00382C4D"/>
    <w:rsid w:val="00382EF3"/>
    <w:rsid w:val="00383096"/>
    <w:rsid w:val="00384561"/>
    <w:rsid w:val="00385E77"/>
    <w:rsid w:val="00386A54"/>
    <w:rsid w:val="00387011"/>
    <w:rsid w:val="00387B0B"/>
    <w:rsid w:val="00387C94"/>
    <w:rsid w:val="00390144"/>
    <w:rsid w:val="00390D6B"/>
    <w:rsid w:val="0039101C"/>
    <w:rsid w:val="0039346C"/>
    <w:rsid w:val="00395772"/>
    <w:rsid w:val="003972FF"/>
    <w:rsid w:val="003A133F"/>
    <w:rsid w:val="003A229C"/>
    <w:rsid w:val="003A41EF"/>
    <w:rsid w:val="003A527F"/>
    <w:rsid w:val="003A565C"/>
    <w:rsid w:val="003B1AD2"/>
    <w:rsid w:val="003B2830"/>
    <w:rsid w:val="003B2EAB"/>
    <w:rsid w:val="003B40AD"/>
    <w:rsid w:val="003B5F32"/>
    <w:rsid w:val="003B6290"/>
    <w:rsid w:val="003B62B4"/>
    <w:rsid w:val="003B73F6"/>
    <w:rsid w:val="003B783F"/>
    <w:rsid w:val="003B79E3"/>
    <w:rsid w:val="003C237F"/>
    <w:rsid w:val="003C291C"/>
    <w:rsid w:val="003C311A"/>
    <w:rsid w:val="003C4E37"/>
    <w:rsid w:val="003C5533"/>
    <w:rsid w:val="003C5DF8"/>
    <w:rsid w:val="003C722B"/>
    <w:rsid w:val="003D127F"/>
    <w:rsid w:val="003D3519"/>
    <w:rsid w:val="003D4028"/>
    <w:rsid w:val="003D429E"/>
    <w:rsid w:val="003D466B"/>
    <w:rsid w:val="003D4B16"/>
    <w:rsid w:val="003E01A2"/>
    <w:rsid w:val="003E16BE"/>
    <w:rsid w:val="003E17A4"/>
    <w:rsid w:val="003E194D"/>
    <w:rsid w:val="003E420C"/>
    <w:rsid w:val="003E668A"/>
    <w:rsid w:val="003E676B"/>
    <w:rsid w:val="003F11FC"/>
    <w:rsid w:val="003F18AD"/>
    <w:rsid w:val="003F24B6"/>
    <w:rsid w:val="003F2920"/>
    <w:rsid w:val="003F3214"/>
    <w:rsid w:val="003F4E28"/>
    <w:rsid w:val="004006E8"/>
    <w:rsid w:val="00401855"/>
    <w:rsid w:val="0040228D"/>
    <w:rsid w:val="0040702D"/>
    <w:rsid w:val="00410C56"/>
    <w:rsid w:val="00412B10"/>
    <w:rsid w:val="00413F2F"/>
    <w:rsid w:val="00414017"/>
    <w:rsid w:val="00422EE3"/>
    <w:rsid w:val="00425665"/>
    <w:rsid w:val="00427D3B"/>
    <w:rsid w:val="00431653"/>
    <w:rsid w:val="00431E67"/>
    <w:rsid w:val="004322B3"/>
    <w:rsid w:val="00432BC9"/>
    <w:rsid w:val="00432BE2"/>
    <w:rsid w:val="004351FE"/>
    <w:rsid w:val="004415A9"/>
    <w:rsid w:val="00441FD9"/>
    <w:rsid w:val="004433CF"/>
    <w:rsid w:val="0044406B"/>
    <w:rsid w:val="00446A15"/>
    <w:rsid w:val="00446B1E"/>
    <w:rsid w:val="0044738E"/>
    <w:rsid w:val="00451660"/>
    <w:rsid w:val="00452280"/>
    <w:rsid w:val="004531C7"/>
    <w:rsid w:val="00460A99"/>
    <w:rsid w:val="00461101"/>
    <w:rsid w:val="00463CF4"/>
    <w:rsid w:val="00463D4C"/>
    <w:rsid w:val="00464BF9"/>
    <w:rsid w:val="00465587"/>
    <w:rsid w:val="004657C7"/>
    <w:rsid w:val="00466F41"/>
    <w:rsid w:val="0046720C"/>
    <w:rsid w:val="0047086C"/>
    <w:rsid w:val="004713D5"/>
    <w:rsid w:val="00473CDB"/>
    <w:rsid w:val="00474BE5"/>
    <w:rsid w:val="00474D79"/>
    <w:rsid w:val="00477455"/>
    <w:rsid w:val="0047788E"/>
    <w:rsid w:val="004779FB"/>
    <w:rsid w:val="00487060"/>
    <w:rsid w:val="004901A6"/>
    <w:rsid w:val="00490C92"/>
    <w:rsid w:val="004937F8"/>
    <w:rsid w:val="00493A0E"/>
    <w:rsid w:val="00495E83"/>
    <w:rsid w:val="004A0F32"/>
    <w:rsid w:val="004A10EE"/>
    <w:rsid w:val="004A135B"/>
    <w:rsid w:val="004A1F7B"/>
    <w:rsid w:val="004A2360"/>
    <w:rsid w:val="004A3301"/>
    <w:rsid w:val="004A3412"/>
    <w:rsid w:val="004A34E6"/>
    <w:rsid w:val="004A40FB"/>
    <w:rsid w:val="004A42EF"/>
    <w:rsid w:val="004A5299"/>
    <w:rsid w:val="004B1812"/>
    <w:rsid w:val="004B18E1"/>
    <w:rsid w:val="004B2692"/>
    <w:rsid w:val="004B32EB"/>
    <w:rsid w:val="004B77BE"/>
    <w:rsid w:val="004C0C6E"/>
    <w:rsid w:val="004C1537"/>
    <w:rsid w:val="004C1E2A"/>
    <w:rsid w:val="004C25E8"/>
    <w:rsid w:val="004C3DCD"/>
    <w:rsid w:val="004C44D2"/>
    <w:rsid w:val="004C5CA8"/>
    <w:rsid w:val="004C63B3"/>
    <w:rsid w:val="004D12EF"/>
    <w:rsid w:val="004D3578"/>
    <w:rsid w:val="004D380D"/>
    <w:rsid w:val="004D4335"/>
    <w:rsid w:val="004D6B10"/>
    <w:rsid w:val="004D6C16"/>
    <w:rsid w:val="004D6FD4"/>
    <w:rsid w:val="004D7224"/>
    <w:rsid w:val="004D7B60"/>
    <w:rsid w:val="004E213A"/>
    <w:rsid w:val="004E48D0"/>
    <w:rsid w:val="004E4E09"/>
    <w:rsid w:val="004E5E00"/>
    <w:rsid w:val="004E622D"/>
    <w:rsid w:val="004E73E8"/>
    <w:rsid w:val="004F10E9"/>
    <w:rsid w:val="004F25C1"/>
    <w:rsid w:val="004F3ADA"/>
    <w:rsid w:val="004F4540"/>
    <w:rsid w:val="004F556E"/>
    <w:rsid w:val="004F5F9B"/>
    <w:rsid w:val="004F652C"/>
    <w:rsid w:val="004F73A7"/>
    <w:rsid w:val="00501D49"/>
    <w:rsid w:val="00502BFA"/>
    <w:rsid w:val="00503171"/>
    <w:rsid w:val="00503CB5"/>
    <w:rsid w:val="00506C28"/>
    <w:rsid w:val="00506D2C"/>
    <w:rsid w:val="005075B6"/>
    <w:rsid w:val="0051041D"/>
    <w:rsid w:val="005104E8"/>
    <w:rsid w:val="00510DE2"/>
    <w:rsid w:val="00516A0D"/>
    <w:rsid w:val="005214BC"/>
    <w:rsid w:val="005242AF"/>
    <w:rsid w:val="00527C31"/>
    <w:rsid w:val="00527F2A"/>
    <w:rsid w:val="00534165"/>
    <w:rsid w:val="00534DA0"/>
    <w:rsid w:val="00535EC5"/>
    <w:rsid w:val="00536A0E"/>
    <w:rsid w:val="00537CBA"/>
    <w:rsid w:val="0054045D"/>
    <w:rsid w:val="00542000"/>
    <w:rsid w:val="00543E6C"/>
    <w:rsid w:val="00543EF9"/>
    <w:rsid w:val="00547A10"/>
    <w:rsid w:val="005501CD"/>
    <w:rsid w:val="00551763"/>
    <w:rsid w:val="0055422F"/>
    <w:rsid w:val="00554396"/>
    <w:rsid w:val="005546F3"/>
    <w:rsid w:val="00555C3C"/>
    <w:rsid w:val="00557338"/>
    <w:rsid w:val="00560EDF"/>
    <w:rsid w:val="005625DD"/>
    <w:rsid w:val="005642A1"/>
    <w:rsid w:val="00565087"/>
    <w:rsid w:val="0056573F"/>
    <w:rsid w:val="005664F5"/>
    <w:rsid w:val="0056656C"/>
    <w:rsid w:val="00570D93"/>
    <w:rsid w:val="00571279"/>
    <w:rsid w:val="00572564"/>
    <w:rsid w:val="005739BD"/>
    <w:rsid w:val="005743F0"/>
    <w:rsid w:val="00575070"/>
    <w:rsid w:val="005752D5"/>
    <w:rsid w:val="0057598B"/>
    <w:rsid w:val="00576206"/>
    <w:rsid w:val="00576C6D"/>
    <w:rsid w:val="00576F51"/>
    <w:rsid w:val="0058077E"/>
    <w:rsid w:val="005827F4"/>
    <w:rsid w:val="00583007"/>
    <w:rsid w:val="00584044"/>
    <w:rsid w:val="00584C96"/>
    <w:rsid w:val="00586838"/>
    <w:rsid w:val="0058696F"/>
    <w:rsid w:val="00590806"/>
    <w:rsid w:val="00591403"/>
    <w:rsid w:val="00591E74"/>
    <w:rsid w:val="0059328F"/>
    <w:rsid w:val="00594B6F"/>
    <w:rsid w:val="00595509"/>
    <w:rsid w:val="00595AAB"/>
    <w:rsid w:val="00596097"/>
    <w:rsid w:val="00596B5D"/>
    <w:rsid w:val="00597E15"/>
    <w:rsid w:val="005A0256"/>
    <w:rsid w:val="005A18A3"/>
    <w:rsid w:val="005A2869"/>
    <w:rsid w:val="005A49C6"/>
    <w:rsid w:val="005A4D6D"/>
    <w:rsid w:val="005A6708"/>
    <w:rsid w:val="005A68D5"/>
    <w:rsid w:val="005A6CA2"/>
    <w:rsid w:val="005B42BA"/>
    <w:rsid w:val="005B42CD"/>
    <w:rsid w:val="005B53A1"/>
    <w:rsid w:val="005B598B"/>
    <w:rsid w:val="005B7582"/>
    <w:rsid w:val="005C007C"/>
    <w:rsid w:val="005C0359"/>
    <w:rsid w:val="005C07A3"/>
    <w:rsid w:val="005C1334"/>
    <w:rsid w:val="005C1A18"/>
    <w:rsid w:val="005C20F5"/>
    <w:rsid w:val="005C2F10"/>
    <w:rsid w:val="005C4665"/>
    <w:rsid w:val="005C5839"/>
    <w:rsid w:val="005C64F2"/>
    <w:rsid w:val="005C78A8"/>
    <w:rsid w:val="005C7DFB"/>
    <w:rsid w:val="005D1091"/>
    <w:rsid w:val="005D10B0"/>
    <w:rsid w:val="005D1794"/>
    <w:rsid w:val="005D188F"/>
    <w:rsid w:val="005D2171"/>
    <w:rsid w:val="005D2A58"/>
    <w:rsid w:val="005D2ED5"/>
    <w:rsid w:val="005D5E80"/>
    <w:rsid w:val="005D6E49"/>
    <w:rsid w:val="005D725F"/>
    <w:rsid w:val="005D7A61"/>
    <w:rsid w:val="005E07D3"/>
    <w:rsid w:val="005E0914"/>
    <w:rsid w:val="005E28FB"/>
    <w:rsid w:val="005F0D6D"/>
    <w:rsid w:val="005F20F5"/>
    <w:rsid w:val="005F55F6"/>
    <w:rsid w:val="005F79C5"/>
    <w:rsid w:val="006002A8"/>
    <w:rsid w:val="0060107D"/>
    <w:rsid w:val="00602F40"/>
    <w:rsid w:val="00603B63"/>
    <w:rsid w:val="00603D62"/>
    <w:rsid w:val="00604294"/>
    <w:rsid w:val="006048A8"/>
    <w:rsid w:val="00605EE8"/>
    <w:rsid w:val="0060686C"/>
    <w:rsid w:val="00606E38"/>
    <w:rsid w:val="0061000C"/>
    <w:rsid w:val="0061083F"/>
    <w:rsid w:val="006112A4"/>
    <w:rsid w:val="00611566"/>
    <w:rsid w:val="00611868"/>
    <w:rsid w:val="006128E3"/>
    <w:rsid w:val="00613366"/>
    <w:rsid w:val="0061351C"/>
    <w:rsid w:val="00615986"/>
    <w:rsid w:val="006160D7"/>
    <w:rsid w:val="006170FF"/>
    <w:rsid w:val="00622C15"/>
    <w:rsid w:val="00622FDA"/>
    <w:rsid w:val="00623BC4"/>
    <w:rsid w:val="00624C07"/>
    <w:rsid w:val="0062582C"/>
    <w:rsid w:val="00625B0A"/>
    <w:rsid w:val="00626599"/>
    <w:rsid w:val="00632396"/>
    <w:rsid w:val="006323FE"/>
    <w:rsid w:val="0063292C"/>
    <w:rsid w:val="00635845"/>
    <w:rsid w:val="00635A71"/>
    <w:rsid w:val="0063628F"/>
    <w:rsid w:val="00640307"/>
    <w:rsid w:val="00641231"/>
    <w:rsid w:val="006429DA"/>
    <w:rsid w:val="006433D1"/>
    <w:rsid w:val="00646034"/>
    <w:rsid w:val="006469F7"/>
    <w:rsid w:val="00646D99"/>
    <w:rsid w:val="006504D6"/>
    <w:rsid w:val="006510E9"/>
    <w:rsid w:val="00652B9E"/>
    <w:rsid w:val="00653358"/>
    <w:rsid w:val="006540C0"/>
    <w:rsid w:val="006541A1"/>
    <w:rsid w:val="00654596"/>
    <w:rsid w:val="00655761"/>
    <w:rsid w:val="00656910"/>
    <w:rsid w:val="00656E05"/>
    <w:rsid w:val="006574C0"/>
    <w:rsid w:val="00657CA6"/>
    <w:rsid w:val="0066096B"/>
    <w:rsid w:val="0066114E"/>
    <w:rsid w:val="00661D3B"/>
    <w:rsid w:val="006633A4"/>
    <w:rsid w:val="00663F48"/>
    <w:rsid w:val="00664108"/>
    <w:rsid w:val="00670C14"/>
    <w:rsid w:val="00672522"/>
    <w:rsid w:val="00674D79"/>
    <w:rsid w:val="00676CBA"/>
    <w:rsid w:val="0067758B"/>
    <w:rsid w:val="0067783E"/>
    <w:rsid w:val="00677F5B"/>
    <w:rsid w:val="006814AE"/>
    <w:rsid w:val="00682BF2"/>
    <w:rsid w:val="00686F4A"/>
    <w:rsid w:val="00687F92"/>
    <w:rsid w:val="00690ED2"/>
    <w:rsid w:val="00694F59"/>
    <w:rsid w:val="006964B2"/>
    <w:rsid w:val="00696821"/>
    <w:rsid w:val="00696C32"/>
    <w:rsid w:val="006A1A2B"/>
    <w:rsid w:val="006A416F"/>
    <w:rsid w:val="006A4A4B"/>
    <w:rsid w:val="006A595C"/>
    <w:rsid w:val="006A5CAA"/>
    <w:rsid w:val="006A788F"/>
    <w:rsid w:val="006A7A94"/>
    <w:rsid w:val="006B0FE7"/>
    <w:rsid w:val="006B379C"/>
    <w:rsid w:val="006C1B70"/>
    <w:rsid w:val="006C2167"/>
    <w:rsid w:val="006C5319"/>
    <w:rsid w:val="006C66D8"/>
    <w:rsid w:val="006C7C48"/>
    <w:rsid w:val="006D013C"/>
    <w:rsid w:val="006D067F"/>
    <w:rsid w:val="006D1A39"/>
    <w:rsid w:val="006D1E24"/>
    <w:rsid w:val="006D35DE"/>
    <w:rsid w:val="006D3AF4"/>
    <w:rsid w:val="006D3CBB"/>
    <w:rsid w:val="006D4841"/>
    <w:rsid w:val="006D530C"/>
    <w:rsid w:val="006D554E"/>
    <w:rsid w:val="006D7347"/>
    <w:rsid w:val="006E0403"/>
    <w:rsid w:val="006E1057"/>
    <w:rsid w:val="006E1417"/>
    <w:rsid w:val="006E19AF"/>
    <w:rsid w:val="006E2730"/>
    <w:rsid w:val="006E4AE6"/>
    <w:rsid w:val="006F3E0F"/>
    <w:rsid w:val="006F69EC"/>
    <w:rsid w:val="006F6A2C"/>
    <w:rsid w:val="006F6E23"/>
    <w:rsid w:val="00702ED8"/>
    <w:rsid w:val="0070358A"/>
    <w:rsid w:val="00704F0A"/>
    <w:rsid w:val="00705BC0"/>
    <w:rsid w:val="00706011"/>
    <w:rsid w:val="007069DC"/>
    <w:rsid w:val="00707291"/>
    <w:rsid w:val="00710201"/>
    <w:rsid w:val="007102CD"/>
    <w:rsid w:val="0071194B"/>
    <w:rsid w:val="007129D3"/>
    <w:rsid w:val="00713E60"/>
    <w:rsid w:val="00715DBD"/>
    <w:rsid w:val="00716137"/>
    <w:rsid w:val="007205ED"/>
    <w:rsid w:val="0072073A"/>
    <w:rsid w:val="00721D97"/>
    <w:rsid w:val="00723B0B"/>
    <w:rsid w:val="00723DDE"/>
    <w:rsid w:val="00725719"/>
    <w:rsid w:val="00725C33"/>
    <w:rsid w:val="00726450"/>
    <w:rsid w:val="0072652D"/>
    <w:rsid w:val="0073133A"/>
    <w:rsid w:val="00731A12"/>
    <w:rsid w:val="00732B74"/>
    <w:rsid w:val="00733560"/>
    <w:rsid w:val="007342B5"/>
    <w:rsid w:val="0073449A"/>
    <w:rsid w:val="00734A5B"/>
    <w:rsid w:val="0073620F"/>
    <w:rsid w:val="007365E8"/>
    <w:rsid w:val="0073696D"/>
    <w:rsid w:val="00737B6B"/>
    <w:rsid w:val="00740C0A"/>
    <w:rsid w:val="0074110F"/>
    <w:rsid w:val="00744E76"/>
    <w:rsid w:val="00745AC8"/>
    <w:rsid w:val="00745DD5"/>
    <w:rsid w:val="007469FD"/>
    <w:rsid w:val="00747411"/>
    <w:rsid w:val="00751C39"/>
    <w:rsid w:val="00751E7C"/>
    <w:rsid w:val="0075287B"/>
    <w:rsid w:val="00753B28"/>
    <w:rsid w:val="007567F0"/>
    <w:rsid w:val="00756E85"/>
    <w:rsid w:val="00757698"/>
    <w:rsid w:val="00757D40"/>
    <w:rsid w:val="00761926"/>
    <w:rsid w:val="00762C91"/>
    <w:rsid w:val="0076607C"/>
    <w:rsid w:val="007662B5"/>
    <w:rsid w:val="00771975"/>
    <w:rsid w:val="00774940"/>
    <w:rsid w:val="0077555A"/>
    <w:rsid w:val="0077751F"/>
    <w:rsid w:val="007778A0"/>
    <w:rsid w:val="00781472"/>
    <w:rsid w:val="00781F0F"/>
    <w:rsid w:val="00782664"/>
    <w:rsid w:val="00782C2B"/>
    <w:rsid w:val="0078534D"/>
    <w:rsid w:val="007864E8"/>
    <w:rsid w:val="0078727C"/>
    <w:rsid w:val="00787719"/>
    <w:rsid w:val="0079049D"/>
    <w:rsid w:val="00792586"/>
    <w:rsid w:val="00792A49"/>
    <w:rsid w:val="00792C78"/>
    <w:rsid w:val="007933A9"/>
    <w:rsid w:val="00793DC5"/>
    <w:rsid w:val="00794B9A"/>
    <w:rsid w:val="00795E63"/>
    <w:rsid w:val="00796823"/>
    <w:rsid w:val="00797AA0"/>
    <w:rsid w:val="007A0C44"/>
    <w:rsid w:val="007A2E55"/>
    <w:rsid w:val="007A3137"/>
    <w:rsid w:val="007A4341"/>
    <w:rsid w:val="007A7099"/>
    <w:rsid w:val="007A7FB3"/>
    <w:rsid w:val="007B09F5"/>
    <w:rsid w:val="007B18D8"/>
    <w:rsid w:val="007B2202"/>
    <w:rsid w:val="007B3C9A"/>
    <w:rsid w:val="007C0870"/>
    <w:rsid w:val="007C095F"/>
    <w:rsid w:val="007C17D5"/>
    <w:rsid w:val="007C25AC"/>
    <w:rsid w:val="007C2DD0"/>
    <w:rsid w:val="007C406D"/>
    <w:rsid w:val="007C55CC"/>
    <w:rsid w:val="007C563E"/>
    <w:rsid w:val="007C6894"/>
    <w:rsid w:val="007C7B54"/>
    <w:rsid w:val="007C7BB8"/>
    <w:rsid w:val="007D06E6"/>
    <w:rsid w:val="007D1A7F"/>
    <w:rsid w:val="007D2689"/>
    <w:rsid w:val="007D4F8A"/>
    <w:rsid w:val="007D4FB2"/>
    <w:rsid w:val="007D6C22"/>
    <w:rsid w:val="007E1392"/>
    <w:rsid w:val="007E2834"/>
    <w:rsid w:val="007E2EF9"/>
    <w:rsid w:val="007E322E"/>
    <w:rsid w:val="007E5BD9"/>
    <w:rsid w:val="007E73BC"/>
    <w:rsid w:val="007F006D"/>
    <w:rsid w:val="007F03B5"/>
    <w:rsid w:val="007F09F2"/>
    <w:rsid w:val="007F2D37"/>
    <w:rsid w:val="007F2E08"/>
    <w:rsid w:val="007F5420"/>
    <w:rsid w:val="007F5CC1"/>
    <w:rsid w:val="007F7EC4"/>
    <w:rsid w:val="0080032A"/>
    <w:rsid w:val="00800B57"/>
    <w:rsid w:val="008028A4"/>
    <w:rsid w:val="008043F1"/>
    <w:rsid w:val="008056ED"/>
    <w:rsid w:val="00805CC3"/>
    <w:rsid w:val="00807C64"/>
    <w:rsid w:val="00807E15"/>
    <w:rsid w:val="008101D6"/>
    <w:rsid w:val="0081087E"/>
    <w:rsid w:val="00811105"/>
    <w:rsid w:val="00811D9D"/>
    <w:rsid w:val="00813245"/>
    <w:rsid w:val="00814BE5"/>
    <w:rsid w:val="00815729"/>
    <w:rsid w:val="00815AA2"/>
    <w:rsid w:val="00820098"/>
    <w:rsid w:val="008259A2"/>
    <w:rsid w:val="00825B97"/>
    <w:rsid w:val="008260FF"/>
    <w:rsid w:val="00827D94"/>
    <w:rsid w:val="008306FB"/>
    <w:rsid w:val="00830E1C"/>
    <w:rsid w:val="00832DF3"/>
    <w:rsid w:val="008350FE"/>
    <w:rsid w:val="0083584D"/>
    <w:rsid w:val="008358B9"/>
    <w:rsid w:val="008370FF"/>
    <w:rsid w:val="00837C63"/>
    <w:rsid w:val="008402A1"/>
    <w:rsid w:val="0084055A"/>
    <w:rsid w:val="00840DE0"/>
    <w:rsid w:val="00844CB4"/>
    <w:rsid w:val="00844CDD"/>
    <w:rsid w:val="00844E3C"/>
    <w:rsid w:val="00847C73"/>
    <w:rsid w:val="00850C3E"/>
    <w:rsid w:val="00851443"/>
    <w:rsid w:val="008515D4"/>
    <w:rsid w:val="00851C22"/>
    <w:rsid w:val="008554CE"/>
    <w:rsid w:val="00856568"/>
    <w:rsid w:val="0085672A"/>
    <w:rsid w:val="00856FF2"/>
    <w:rsid w:val="00860623"/>
    <w:rsid w:val="008607A8"/>
    <w:rsid w:val="00861551"/>
    <w:rsid w:val="00861FEE"/>
    <w:rsid w:val="00862027"/>
    <w:rsid w:val="0086354A"/>
    <w:rsid w:val="00865EDE"/>
    <w:rsid w:val="00866257"/>
    <w:rsid w:val="00866A0C"/>
    <w:rsid w:val="00866DE0"/>
    <w:rsid w:val="00870C29"/>
    <w:rsid w:val="00872AAA"/>
    <w:rsid w:val="008732D6"/>
    <w:rsid w:val="00875EB1"/>
    <w:rsid w:val="008768CA"/>
    <w:rsid w:val="00877EF9"/>
    <w:rsid w:val="00880559"/>
    <w:rsid w:val="008818E2"/>
    <w:rsid w:val="00882533"/>
    <w:rsid w:val="008849F5"/>
    <w:rsid w:val="00885A74"/>
    <w:rsid w:val="00887A2F"/>
    <w:rsid w:val="00887CDB"/>
    <w:rsid w:val="00890D75"/>
    <w:rsid w:val="00891915"/>
    <w:rsid w:val="00892166"/>
    <w:rsid w:val="008942A9"/>
    <w:rsid w:val="00895A0B"/>
    <w:rsid w:val="00896CB6"/>
    <w:rsid w:val="0089730A"/>
    <w:rsid w:val="00897613"/>
    <w:rsid w:val="008A0442"/>
    <w:rsid w:val="008A5C29"/>
    <w:rsid w:val="008A5E3D"/>
    <w:rsid w:val="008A7427"/>
    <w:rsid w:val="008B05FC"/>
    <w:rsid w:val="008B1B6B"/>
    <w:rsid w:val="008B2220"/>
    <w:rsid w:val="008B5306"/>
    <w:rsid w:val="008B5F92"/>
    <w:rsid w:val="008B6A68"/>
    <w:rsid w:val="008B74AF"/>
    <w:rsid w:val="008C285A"/>
    <w:rsid w:val="008C2E2A"/>
    <w:rsid w:val="008C3057"/>
    <w:rsid w:val="008C4533"/>
    <w:rsid w:val="008C4E29"/>
    <w:rsid w:val="008D19D1"/>
    <w:rsid w:val="008D2E4D"/>
    <w:rsid w:val="008D3BA5"/>
    <w:rsid w:val="008D49D8"/>
    <w:rsid w:val="008D6817"/>
    <w:rsid w:val="008D6D93"/>
    <w:rsid w:val="008E01EA"/>
    <w:rsid w:val="008E0802"/>
    <w:rsid w:val="008E0988"/>
    <w:rsid w:val="008E173C"/>
    <w:rsid w:val="008E2624"/>
    <w:rsid w:val="008E4466"/>
    <w:rsid w:val="008F0A86"/>
    <w:rsid w:val="008F2301"/>
    <w:rsid w:val="008F396F"/>
    <w:rsid w:val="008F3DCD"/>
    <w:rsid w:val="008F3DCF"/>
    <w:rsid w:val="0090129C"/>
    <w:rsid w:val="00901D5C"/>
    <w:rsid w:val="0090271F"/>
    <w:rsid w:val="009027DA"/>
    <w:rsid w:val="00902DB9"/>
    <w:rsid w:val="00903709"/>
    <w:rsid w:val="0090466A"/>
    <w:rsid w:val="0090596C"/>
    <w:rsid w:val="00906B04"/>
    <w:rsid w:val="00906D4B"/>
    <w:rsid w:val="00906DF3"/>
    <w:rsid w:val="00907FE0"/>
    <w:rsid w:val="0091035F"/>
    <w:rsid w:val="00912E73"/>
    <w:rsid w:val="00913121"/>
    <w:rsid w:val="009156D2"/>
    <w:rsid w:val="00916248"/>
    <w:rsid w:val="00917548"/>
    <w:rsid w:val="00921E6D"/>
    <w:rsid w:val="0092209D"/>
    <w:rsid w:val="00923655"/>
    <w:rsid w:val="00924B47"/>
    <w:rsid w:val="0092610E"/>
    <w:rsid w:val="009269E3"/>
    <w:rsid w:val="0093100B"/>
    <w:rsid w:val="00931B75"/>
    <w:rsid w:val="009320FC"/>
    <w:rsid w:val="009322D7"/>
    <w:rsid w:val="00934DD5"/>
    <w:rsid w:val="00936071"/>
    <w:rsid w:val="00936346"/>
    <w:rsid w:val="009376AF"/>
    <w:rsid w:val="009376CD"/>
    <w:rsid w:val="00937D6A"/>
    <w:rsid w:val="00940212"/>
    <w:rsid w:val="009428FC"/>
    <w:rsid w:val="0094291A"/>
    <w:rsid w:val="00942EC2"/>
    <w:rsid w:val="00943FFB"/>
    <w:rsid w:val="009504CA"/>
    <w:rsid w:val="009505D8"/>
    <w:rsid w:val="009508D2"/>
    <w:rsid w:val="00950A72"/>
    <w:rsid w:val="00950B99"/>
    <w:rsid w:val="00952941"/>
    <w:rsid w:val="0095343C"/>
    <w:rsid w:val="00955E08"/>
    <w:rsid w:val="00955E64"/>
    <w:rsid w:val="00955FB6"/>
    <w:rsid w:val="0095778B"/>
    <w:rsid w:val="00957CE9"/>
    <w:rsid w:val="00960FF6"/>
    <w:rsid w:val="00961B32"/>
    <w:rsid w:val="00961C68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4FB0"/>
    <w:rsid w:val="00975AC1"/>
    <w:rsid w:val="00975BCD"/>
    <w:rsid w:val="00975FF0"/>
    <w:rsid w:val="0097603C"/>
    <w:rsid w:val="00977122"/>
    <w:rsid w:val="00977609"/>
    <w:rsid w:val="00977EAC"/>
    <w:rsid w:val="00980C32"/>
    <w:rsid w:val="00982DAE"/>
    <w:rsid w:val="00983B78"/>
    <w:rsid w:val="00983DA8"/>
    <w:rsid w:val="009846D7"/>
    <w:rsid w:val="00985019"/>
    <w:rsid w:val="009853AB"/>
    <w:rsid w:val="00985B57"/>
    <w:rsid w:val="00986A3C"/>
    <w:rsid w:val="00986B60"/>
    <w:rsid w:val="009928A9"/>
    <w:rsid w:val="009932BF"/>
    <w:rsid w:val="00994B51"/>
    <w:rsid w:val="00995D8C"/>
    <w:rsid w:val="00997F2F"/>
    <w:rsid w:val="00997FAD"/>
    <w:rsid w:val="009A0AF3"/>
    <w:rsid w:val="009A2EEE"/>
    <w:rsid w:val="009A3271"/>
    <w:rsid w:val="009A4931"/>
    <w:rsid w:val="009A4B5E"/>
    <w:rsid w:val="009A61EA"/>
    <w:rsid w:val="009B07CD"/>
    <w:rsid w:val="009B13FA"/>
    <w:rsid w:val="009B1B2E"/>
    <w:rsid w:val="009B26F6"/>
    <w:rsid w:val="009B647D"/>
    <w:rsid w:val="009C19E9"/>
    <w:rsid w:val="009C2FA7"/>
    <w:rsid w:val="009C6851"/>
    <w:rsid w:val="009C7C17"/>
    <w:rsid w:val="009D5A5D"/>
    <w:rsid w:val="009D6AE1"/>
    <w:rsid w:val="009D7467"/>
    <w:rsid w:val="009D74A6"/>
    <w:rsid w:val="009D7E3E"/>
    <w:rsid w:val="009E0E87"/>
    <w:rsid w:val="009E1225"/>
    <w:rsid w:val="009E55AC"/>
    <w:rsid w:val="009E61E8"/>
    <w:rsid w:val="009E7A0C"/>
    <w:rsid w:val="009E7EC4"/>
    <w:rsid w:val="009F2B65"/>
    <w:rsid w:val="009F2CB9"/>
    <w:rsid w:val="009F445F"/>
    <w:rsid w:val="009F743D"/>
    <w:rsid w:val="00A00170"/>
    <w:rsid w:val="00A0066E"/>
    <w:rsid w:val="00A027CA"/>
    <w:rsid w:val="00A029E1"/>
    <w:rsid w:val="00A03496"/>
    <w:rsid w:val="00A06563"/>
    <w:rsid w:val="00A10516"/>
    <w:rsid w:val="00A10F02"/>
    <w:rsid w:val="00A10F2C"/>
    <w:rsid w:val="00A12E91"/>
    <w:rsid w:val="00A13227"/>
    <w:rsid w:val="00A176E3"/>
    <w:rsid w:val="00A204CA"/>
    <w:rsid w:val="00A209D6"/>
    <w:rsid w:val="00A210C2"/>
    <w:rsid w:val="00A210C3"/>
    <w:rsid w:val="00A223CD"/>
    <w:rsid w:val="00A22738"/>
    <w:rsid w:val="00A238D9"/>
    <w:rsid w:val="00A2411E"/>
    <w:rsid w:val="00A255A1"/>
    <w:rsid w:val="00A309AF"/>
    <w:rsid w:val="00A31409"/>
    <w:rsid w:val="00A31B24"/>
    <w:rsid w:val="00A33876"/>
    <w:rsid w:val="00A33FE1"/>
    <w:rsid w:val="00A36979"/>
    <w:rsid w:val="00A36ECC"/>
    <w:rsid w:val="00A409FF"/>
    <w:rsid w:val="00A416A0"/>
    <w:rsid w:val="00A41829"/>
    <w:rsid w:val="00A430EC"/>
    <w:rsid w:val="00A4371D"/>
    <w:rsid w:val="00A44335"/>
    <w:rsid w:val="00A44667"/>
    <w:rsid w:val="00A4645A"/>
    <w:rsid w:val="00A4645F"/>
    <w:rsid w:val="00A466D4"/>
    <w:rsid w:val="00A47F02"/>
    <w:rsid w:val="00A50C4F"/>
    <w:rsid w:val="00A50D1B"/>
    <w:rsid w:val="00A50FEF"/>
    <w:rsid w:val="00A53724"/>
    <w:rsid w:val="00A54B2B"/>
    <w:rsid w:val="00A60806"/>
    <w:rsid w:val="00A66BAD"/>
    <w:rsid w:val="00A72629"/>
    <w:rsid w:val="00A7298F"/>
    <w:rsid w:val="00A745A3"/>
    <w:rsid w:val="00A75A4F"/>
    <w:rsid w:val="00A761AB"/>
    <w:rsid w:val="00A77379"/>
    <w:rsid w:val="00A80D61"/>
    <w:rsid w:val="00A82346"/>
    <w:rsid w:val="00A83229"/>
    <w:rsid w:val="00A85727"/>
    <w:rsid w:val="00A85882"/>
    <w:rsid w:val="00A90727"/>
    <w:rsid w:val="00A90B19"/>
    <w:rsid w:val="00A91596"/>
    <w:rsid w:val="00A93F11"/>
    <w:rsid w:val="00A94BC5"/>
    <w:rsid w:val="00A94BCB"/>
    <w:rsid w:val="00A9671C"/>
    <w:rsid w:val="00AA127D"/>
    <w:rsid w:val="00AA1553"/>
    <w:rsid w:val="00AA2AB9"/>
    <w:rsid w:val="00AA4F5A"/>
    <w:rsid w:val="00AA5A02"/>
    <w:rsid w:val="00AA6D24"/>
    <w:rsid w:val="00AB0E2E"/>
    <w:rsid w:val="00AB20DF"/>
    <w:rsid w:val="00AB2C03"/>
    <w:rsid w:val="00AB3DDD"/>
    <w:rsid w:val="00AB4454"/>
    <w:rsid w:val="00AC18B5"/>
    <w:rsid w:val="00AC507F"/>
    <w:rsid w:val="00AC6887"/>
    <w:rsid w:val="00AD0AA9"/>
    <w:rsid w:val="00AD164F"/>
    <w:rsid w:val="00AD3082"/>
    <w:rsid w:val="00AD320F"/>
    <w:rsid w:val="00AD38F9"/>
    <w:rsid w:val="00AD6B48"/>
    <w:rsid w:val="00AD6DB0"/>
    <w:rsid w:val="00AD726F"/>
    <w:rsid w:val="00AE492F"/>
    <w:rsid w:val="00AE4C73"/>
    <w:rsid w:val="00AE5BAD"/>
    <w:rsid w:val="00AE5D2D"/>
    <w:rsid w:val="00AE7BD3"/>
    <w:rsid w:val="00AF0805"/>
    <w:rsid w:val="00AF1776"/>
    <w:rsid w:val="00AF1E2F"/>
    <w:rsid w:val="00AF2F45"/>
    <w:rsid w:val="00AF32AC"/>
    <w:rsid w:val="00AF371E"/>
    <w:rsid w:val="00AF649F"/>
    <w:rsid w:val="00AF679F"/>
    <w:rsid w:val="00AF7C5F"/>
    <w:rsid w:val="00B0385E"/>
    <w:rsid w:val="00B05380"/>
    <w:rsid w:val="00B058E7"/>
    <w:rsid w:val="00B05962"/>
    <w:rsid w:val="00B1025B"/>
    <w:rsid w:val="00B11EAC"/>
    <w:rsid w:val="00B127AA"/>
    <w:rsid w:val="00B13A48"/>
    <w:rsid w:val="00B14FB4"/>
    <w:rsid w:val="00B15044"/>
    <w:rsid w:val="00B15449"/>
    <w:rsid w:val="00B15B76"/>
    <w:rsid w:val="00B16C2F"/>
    <w:rsid w:val="00B16C37"/>
    <w:rsid w:val="00B16EAA"/>
    <w:rsid w:val="00B176C9"/>
    <w:rsid w:val="00B21259"/>
    <w:rsid w:val="00B217EE"/>
    <w:rsid w:val="00B25830"/>
    <w:rsid w:val="00B2602A"/>
    <w:rsid w:val="00B26187"/>
    <w:rsid w:val="00B261CD"/>
    <w:rsid w:val="00B2660B"/>
    <w:rsid w:val="00B27303"/>
    <w:rsid w:val="00B30F22"/>
    <w:rsid w:val="00B30F83"/>
    <w:rsid w:val="00B31C80"/>
    <w:rsid w:val="00B31F1F"/>
    <w:rsid w:val="00B413F2"/>
    <w:rsid w:val="00B422C6"/>
    <w:rsid w:val="00B4466A"/>
    <w:rsid w:val="00B446D1"/>
    <w:rsid w:val="00B4636F"/>
    <w:rsid w:val="00B467F0"/>
    <w:rsid w:val="00B46E85"/>
    <w:rsid w:val="00B47C49"/>
    <w:rsid w:val="00B47FD1"/>
    <w:rsid w:val="00B516BB"/>
    <w:rsid w:val="00B53DBA"/>
    <w:rsid w:val="00B54515"/>
    <w:rsid w:val="00B55159"/>
    <w:rsid w:val="00B606E6"/>
    <w:rsid w:val="00B624B8"/>
    <w:rsid w:val="00B657DE"/>
    <w:rsid w:val="00B65AA8"/>
    <w:rsid w:val="00B669E5"/>
    <w:rsid w:val="00B66E42"/>
    <w:rsid w:val="00B70CAB"/>
    <w:rsid w:val="00B71F98"/>
    <w:rsid w:val="00B726D8"/>
    <w:rsid w:val="00B732A1"/>
    <w:rsid w:val="00B73674"/>
    <w:rsid w:val="00B7538C"/>
    <w:rsid w:val="00B76953"/>
    <w:rsid w:val="00B76EA9"/>
    <w:rsid w:val="00B8075F"/>
    <w:rsid w:val="00B828BC"/>
    <w:rsid w:val="00B84B49"/>
    <w:rsid w:val="00B84D5C"/>
    <w:rsid w:val="00B84DB2"/>
    <w:rsid w:val="00B86417"/>
    <w:rsid w:val="00B86C61"/>
    <w:rsid w:val="00B86F7D"/>
    <w:rsid w:val="00B87173"/>
    <w:rsid w:val="00B955EF"/>
    <w:rsid w:val="00B9630B"/>
    <w:rsid w:val="00B96833"/>
    <w:rsid w:val="00B97323"/>
    <w:rsid w:val="00BA02B7"/>
    <w:rsid w:val="00BA1641"/>
    <w:rsid w:val="00BA18CB"/>
    <w:rsid w:val="00BA3D0F"/>
    <w:rsid w:val="00BA55D1"/>
    <w:rsid w:val="00BA664A"/>
    <w:rsid w:val="00BA72B2"/>
    <w:rsid w:val="00BB0FD7"/>
    <w:rsid w:val="00BB12BA"/>
    <w:rsid w:val="00BB1E78"/>
    <w:rsid w:val="00BB4825"/>
    <w:rsid w:val="00BB6B6D"/>
    <w:rsid w:val="00BB7251"/>
    <w:rsid w:val="00BB7C42"/>
    <w:rsid w:val="00BB7F66"/>
    <w:rsid w:val="00BC0F37"/>
    <w:rsid w:val="00BC0F74"/>
    <w:rsid w:val="00BC116D"/>
    <w:rsid w:val="00BC1BC3"/>
    <w:rsid w:val="00BC32E4"/>
    <w:rsid w:val="00BC3555"/>
    <w:rsid w:val="00BC4154"/>
    <w:rsid w:val="00BC45B8"/>
    <w:rsid w:val="00BC4F10"/>
    <w:rsid w:val="00BC6D0D"/>
    <w:rsid w:val="00BD03E5"/>
    <w:rsid w:val="00BD2CE9"/>
    <w:rsid w:val="00BD5BE4"/>
    <w:rsid w:val="00BD5D0A"/>
    <w:rsid w:val="00BD7EF1"/>
    <w:rsid w:val="00BE034C"/>
    <w:rsid w:val="00BE07D3"/>
    <w:rsid w:val="00BE2A19"/>
    <w:rsid w:val="00BE58E8"/>
    <w:rsid w:val="00BF14F3"/>
    <w:rsid w:val="00BF3CBC"/>
    <w:rsid w:val="00BF4333"/>
    <w:rsid w:val="00BF44E1"/>
    <w:rsid w:val="00BF48F0"/>
    <w:rsid w:val="00BF4969"/>
    <w:rsid w:val="00BF7326"/>
    <w:rsid w:val="00C0033F"/>
    <w:rsid w:val="00C00351"/>
    <w:rsid w:val="00C00512"/>
    <w:rsid w:val="00C04A06"/>
    <w:rsid w:val="00C04A27"/>
    <w:rsid w:val="00C04B8E"/>
    <w:rsid w:val="00C05D70"/>
    <w:rsid w:val="00C06934"/>
    <w:rsid w:val="00C11561"/>
    <w:rsid w:val="00C1180E"/>
    <w:rsid w:val="00C12B51"/>
    <w:rsid w:val="00C1493D"/>
    <w:rsid w:val="00C152C3"/>
    <w:rsid w:val="00C1670C"/>
    <w:rsid w:val="00C20459"/>
    <w:rsid w:val="00C20723"/>
    <w:rsid w:val="00C243E1"/>
    <w:rsid w:val="00C24650"/>
    <w:rsid w:val="00C25465"/>
    <w:rsid w:val="00C25E3A"/>
    <w:rsid w:val="00C30859"/>
    <w:rsid w:val="00C30D40"/>
    <w:rsid w:val="00C31B5A"/>
    <w:rsid w:val="00C31E93"/>
    <w:rsid w:val="00C33014"/>
    <w:rsid w:val="00C33079"/>
    <w:rsid w:val="00C33BB9"/>
    <w:rsid w:val="00C34668"/>
    <w:rsid w:val="00C34F33"/>
    <w:rsid w:val="00C40F69"/>
    <w:rsid w:val="00C4112F"/>
    <w:rsid w:val="00C424AD"/>
    <w:rsid w:val="00C42622"/>
    <w:rsid w:val="00C44D4E"/>
    <w:rsid w:val="00C460F5"/>
    <w:rsid w:val="00C46E04"/>
    <w:rsid w:val="00C4734E"/>
    <w:rsid w:val="00C479AE"/>
    <w:rsid w:val="00C5010C"/>
    <w:rsid w:val="00C51C1D"/>
    <w:rsid w:val="00C526B4"/>
    <w:rsid w:val="00C5362D"/>
    <w:rsid w:val="00C54AE7"/>
    <w:rsid w:val="00C54DA4"/>
    <w:rsid w:val="00C54F5D"/>
    <w:rsid w:val="00C55038"/>
    <w:rsid w:val="00C55411"/>
    <w:rsid w:val="00C5561C"/>
    <w:rsid w:val="00C55A12"/>
    <w:rsid w:val="00C565BB"/>
    <w:rsid w:val="00C56C9F"/>
    <w:rsid w:val="00C619F3"/>
    <w:rsid w:val="00C621F7"/>
    <w:rsid w:val="00C62B49"/>
    <w:rsid w:val="00C637FD"/>
    <w:rsid w:val="00C6426D"/>
    <w:rsid w:val="00C6553E"/>
    <w:rsid w:val="00C66523"/>
    <w:rsid w:val="00C66D96"/>
    <w:rsid w:val="00C7052A"/>
    <w:rsid w:val="00C70DC4"/>
    <w:rsid w:val="00C760D4"/>
    <w:rsid w:val="00C76A1A"/>
    <w:rsid w:val="00C76B6B"/>
    <w:rsid w:val="00C775C3"/>
    <w:rsid w:val="00C80F9D"/>
    <w:rsid w:val="00C81A10"/>
    <w:rsid w:val="00C83895"/>
    <w:rsid w:val="00C83A13"/>
    <w:rsid w:val="00C844F8"/>
    <w:rsid w:val="00C86F10"/>
    <w:rsid w:val="00C9068C"/>
    <w:rsid w:val="00C91F36"/>
    <w:rsid w:val="00C92967"/>
    <w:rsid w:val="00C94794"/>
    <w:rsid w:val="00C96D0C"/>
    <w:rsid w:val="00CA0FF2"/>
    <w:rsid w:val="00CA18B3"/>
    <w:rsid w:val="00CA358C"/>
    <w:rsid w:val="00CA390E"/>
    <w:rsid w:val="00CA3B6A"/>
    <w:rsid w:val="00CA3D0C"/>
    <w:rsid w:val="00CA606D"/>
    <w:rsid w:val="00CA654B"/>
    <w:rsid w:val="00CB3027"/>
    <w:rsid w:val="00CB40C7"/>
    <w:rsid w:val="00CB5044"/>
    <w:rsid w:val="00CB72B8"/>
    <w:rsid w:val="00CB7945"/>
    <w:rsid w:val="00CC13FF"/>
    <w:rsid w:val="00CC3C7A"/>
    <w:rsid w:val="00CC4132"/>
    <w:rsid w:val="00CC4645"/>
    <w:rsid w:val="00CC56CB"/>
    <w:rsid w:val="00CD0BA8"/>
    <w:rsid w:val="00CD0F45"/>
    <w:rsid w:val="00CD133E"/>
    <w:rsid w:val="00CD14F3"/>
    <w:rsid w:val="00CD2C43"/>
    <w:rsid w:val="00CD3812"/>
    <w:rsid w:val="00CD3D01"/>
    <w:rsid w:val="00CD4948"/>
    <w:rsid w:val="00CD4C7B"/>
    <w:rsid w:val="00CD4F02"/>
    <w:rsid w:val="00CD58FE"/>
    <w:rsid w:val="00CD6C94"/>
    <w:rsid w:val="00CE1B38"/>
    <w:rsid w:val="00CE31BB"/>
    <w:rsid w:val="00CF0FF3"/>
    <w:rsid w:val="00CF1E1A"/>
    <w:rsid w:val="00CF3603"/>
    <w:rsid w:val="00CF4D95"/>
    <w:rsid w:val="00CF57AE"/>
    <w:rsid w:val="00CF5BF3"/>
    <w:rsid w:val="00CF62FC"/>
    <w:rsid w:val="00CF73D9"/>
    <w:rsid w:val="00D011CA"/>
    <w:rsid w:val="00D01E28"/>
    <w:rsid w:val="00D020FC"/>
    <w:rsid w:val="00D02579"/>
    <w:rsid w:val="00D04253"/>
    <w:rsid w:val="00D04CC8"/>
    <w:rsid w:val="00D05BCB"/>
    <w:rsid w:val="00D06188"/>
    <w:rsid w:val="00D105E8"/>
    <w:rsid w:val="00D12DDB"/>
    <w:rsid w:val="00D1448B"/>
    <w:rsid w:val="00D16813"/>
    <w:rsid w:val="00D168C9"/>
    <w:rsid w:val="00D1769D"/>
    <w:rsid w:val="00D20A76"/>
    <w:rsid w:val="00D226A8"/>
    <w:rsid w:val="00D22BBC"/>
    <w:rsid w:val="00D23040"/>
    <w:rsid w:val="00D24C0D"/>
    <w:rsid w:val="00D279FE"/>
    <w:rsid w:val="00D3010D"/>
    <w:rsid w:val="00D30D60"/>
    <w:rsid w:val="00D31F2F"/>
    <w:rsid w:val="00D33586"/>
    <w:rsid w:val="00D33BE3"/>
    <w:rsid w:val="00D35DEB"/>
    <w:rsid w:val="00D36C63"/>
    <w:rsid w:val="00D3792D"/>
    <w:rsid w:val="00D41646"/>
    <w:rsid w:val="00D447C3"/>
    <w:rsid w:val="00D44D37"/>
    <w:rsid w:val="00D456E2"/>
    <w:rsid w:val="00D45850"/>
    <w:rsid w:val="00D45E7F"/>
    <w:rsid w:val="00D47CAD"/>
    <w:rsid w:val="00D47F78"/>
    <w:rsid w:val="00D51036"/>
    <w:rsid w:val="00D52B44"/>
    <w:rsid w:val="00D52FC5"/>
    <w:rsid w:val="00D55E47"/>
    <w:rsid w:val="00D55E8A"/>
    <w:rsid w:val="00D56AE7"/>
    <w:rsid w:val="00D60C67"/>
    <w:rsid w:val="00D62E19"/>
    <w:rsid w:val="00D62E33"/>
    <w:rsid w:val="00D6405F"/>
    <w:rsid w:val="00D6517A"/>
    <w:rsid w:val="00D67CD1"/>
    <w:rsid w:val="00D67D70"/>
    <w:rsid w:val="00D7022F"/>
    <w:rsid w:val="00D727AF"/>
    <w:rsid w:val="00D727BD"/>
    <w:rsid w:val="00D72C64"/>
    <w:rsid w:val="00D738D6"/>
    <w:rsid w:val="00D80795"/>
    <w:rsid w:val="00D8148C"/>
    <w:rsid w:val="00D82934"/>
    <w:rsid w:val="00D83418"/>
    <w:rsid w:val="00D838CE"/>
    <w:rsid w:val="00D843A6"/>
    <w:rsid w:val="00D854BE"/>
    <w:rsid w:val="00D87009"/>
    <w:rsid w:val="00D87840"/>
    <w:rsid w:val="00D87E00"/>
    <w:rsid w:val="00D90824"/>
    <w:rsid w:val="00D9134D"/>
    <w:rsid w:val="00D91B9E"/>
    <w:rsid w:val="00D92DA4"/>
    <w:rsid w:val="00D93832"/>
    <w:rsid w:val="00D93914"/>
    <w:rsid w:val="00D950A1"/>
    <w:rsid w:val="00D96D11"/>
    <w:rsid w:val="00DA29BD"/>
    <w:rsid w:val="00DA3564"/>
    <w:rsid w:val="00DA4C9F"/>
    <w:rsid w:val="00DA4EC0"/>
    <w:rsid w:val="00DA5CA9"/>
    <w:rsid w:val="00DA7A03"/>
    <w:rsid w:val="00DB0DB8"/>
    <w:rsid w:val="00DB1810"/>
    <w:rsid w:val="00DB1818"/>
    <w:rsid w:val="00DB1F9F"/>
    <w:rsid w:val="00DB2D17"/>
    <w:rsid w:val="00DB3918"/>
    <w:rsid w:val="00DB4D63"/>
    <w:rsid w:val="00DB5FA7"/>
    <w:rsid w:val="00DB60C4"/>
    <w:rsid w:val="00DB74A8"/>
    <w:rsid w:val="00DB7BE7"/>
    <w:rsid w:val="00DC309B"/>
    <w:rsid w:val="00DC3ED9"/>
    <w:rsid w:val="00DC4550"/>
    <w:rsid w:val="00DC4580"/>
    <w:rsid w:val="00DC4DA2"/>
    <w:rsid w:val="00DC5261"/>
    <w:rsid w:val="00DC65C4"/>
    <w:rsid w:val="00DC6A61"/>
    <w:rsid w:val="00DC75FA"/>
    <w:rsid w:val="00DD1D2C"/>
    <w:rsid w:val="00DD3480"/>
    <w:rsid w:val="00DD5188"/>
    <w:rsid w:val="00DD64BE"/>
    <w:rsid w:val="00DD6DBD"/>
    <w:rsid w:val="00DE03D3"/>
    <w:rsid w:val="00DE22A8"/>
    <w:rsid w:val="00DE25D2"/>
    <w:rsid w:val="00DE491C"/>
    <w:rsid w:val="00DE537D"/>
    <w:rsid w:val="00DF12CB"/>
    <w:rsid w:val="00DF1831"/>
    <w:rsid w:val="00DF218F"/>
    <w:rsid w:val="00DF4645"/>
    <w:rsid w:val="00DF674A"/>
    <w:rsid w:val="00DF6EDA"/>
    <w:rsid w:val="00DF7834"/>
    <w:rsid w:val="00E00B39"/>
    <w:rsid w:val="00E00D16"/>
    <w:rsid w:val="00E012A8"/>
    <w:rsid w:val="00E02228"/>
    <w:rsid w:val="00E0267E"/>
    <w:rsid w:val="00E03ED4"/>
    <w:rsid w:val="00E053D4"/>
    <w:rsid w:val="00E0543D"/>
    <w:rsid w:val="00E0783F"/>
    <w:rsid w:val="00E107C1"/>
    <w:rsid w:val="00E1255A"/>
    <w:rsid w:val="00E131B9"/>
    <w:rsid w:val="00E147E9"/>
    <w:rsid w:val="00E1589E"/>
    <w:rsid w:val="00E164AD"/>
    <w:rsid w:val="00E16BF5"/>
    <w:rsid w:val="00E20A1B"/>
    <w:rsid w:val="00E223EE"/>
    <w:rsid w:val="00E22D25"/>
    <w:rsid w:val="00E22DAC"/>
    <w:rsid w:val="00E24C00"/>
    <w:rsid w:val="00E262F2"/>
    <w:rsid w:val="00E324B7"/>
    <w:rsid w:val="00E334CF"/>
    <w:rsid w:val="00E35111"/>
    <w:rsid w:val="00E36F87"/>
    <w:rsid w:val="00E37E4F"/>
    <w:rsid w:val="00E41B53"/>
    <w:rsid w:val="00E42A78"/>
    <w:rsid w:val="00E46C08"/>
    <w:rsid w:val="00E471CF"/>
    <w:rsid w:val="00E47979"/>
    <w:rsid w:val="00E553A7"/>
    <w:rsid w:val="00E55D87"/>
    <w:rsid w:val="00E600A8"/>
    <w:rsid w:val="00E609A3"/>
    <w:rsid w:val="00E62835"/>
    <w:rsid w:val="00E66ABA"/>
    <w:rsid w:val="00E66D9D"/>
    <w:rsid w:val="00E67116"/>
    <w:rsid w:val="00E7096B"/>
    <w:rsid w:val="00E70AF8"/>
    <w:rsid w:val="00E748EB"/>
    <w:rsid w:val="00E74E5E"/>
    <w:rsid w:val="00E74EE2"/>
    <w:rsid w:val="00E76044"/>
    <w:rsid w:val="00E766EC"/>
    <w:rsid w:val="00E77645"/>
    <w:rsid w:val="00E83697"/>
    <w:rsid w:val="00E83987"/>
    <w:rsid w:val="00E84479"/>
    <w:rsid w:val="00E844A3"/>
    <w:rsid w:val="00E84A80"/>
    <w:rsid w:val="00E859B6"/>
    <w:rsid w:val="00E86356"/>
    <w:rsid w:val="00E8654C"/>
    <w:rsid w:val="00E86809"/>
    <w:rsid w:val="00E86C1B"/>
    <w:rsid w:val="00E86D6D"/>
    <w:rsid w:val="00E91180"/>
    <w:rsid w:val="00E918DD"/>
    <w:rsid w:val="00E92626"/>
    <w:rsid w:val="00E9440A"/>
    <w:rsid w:val="00E9509D"/>
    <w:rsid w:val="00E96CD0"/>
    <w:rsid w:val="00E96F95"/>
    <w:rsid w:val="00E972B9"/>
    <w:rsid w:val="00E974A5"/>
    <w:rsid w:val="00EA12F9"/>
    <w:rsid w:val="00EA3E27"/>
    <w:rsid w:val="00EA5A15"/>
    <w:rsid w:val="00EA5B18"/>
    <w:rsid w:val="00EA66C9"/>
    <w:rsid w:val="00EA715F"/>
    <w:rsid w:val="00EA7330"/>
    <w:rsid w:val="00EB06B2"/>
    <w:rsid w:val="00EB378C"/>
    <w:rsid w:val="00EB4E14"/>
    <w:rsid w:val="00EB56A0"/>
    <w:rsid w:val="00EB586A"/>
    <w:rsid w:val="00EB5A68"/>
    <w:rsid w:val="00EB7308"/>
    <w:rsid w:val="00EC088F"/>
    <w:rsid w:val="00EC230D"/>
    <w:rsid w:val="00EC26FD"/>
    <w:rsid w:val="00EC340C"/>
    <w:rsid w:val="00EC4A25"/>
    <w:rsid w:val="00EC4C88"/>
    <w:rsid w:val="00EC6C86"/>
    <w:rsid w:val="00EC7DFE"/>
    <w:rsid w:val="00ED0457"/>
    <w:rsid w:val="00ED112E"/>
    <w:rsid w:val="00ED1BAA"/>
    <w:rsid w:val="00ED40AC"/>
    <w:rsid w:val="00ED6022"/>
    <w:rsid w:val="00ED7383"/>
    <w:rsid w:val="00ED7499"/>
    <w:rsid w:val="00EE08F3"/>
    <w:rsid w:val="00EE2460"/>
    <w:rsid w:val="00EE5F79"/>
    <w:rsid w:val="00EE671D"/>
    <w:rsid w:val="00EE6BCB"/>
    <w:rsid w:val="00EE75B2"/>
    <w:rsid w:val="00EE79F6"/>
    <w:rsid w:val="00EF0C39"/>
    <w:rsid w:val="00EF0CBA"/>
    <w:rsid w:val="00EF0DB9"/>
    <w:rsid w:val="00EF612C"/>
    <w:rsid w:val="00F018B2"/>
    <w:rsid w:val="00F01C6C"/>
    <w:rsid w:val="00F01C7D"/>
    <w:rsid w:val="00F025A2"/>
    <w:rsid w:val="00F036E9"/>
    <w:rsid w:val="00F043D1"/>
    <w:rsid w:val="00F04C39"/>
    <w:rsid w:val="00F058CF"/>
    <w:rsid w:val="00F07326"/>
    <w:rsid w:val="00F07388"/>
    <w:rsid w:val="00F07939"/>
    <w:rsid w:val="00F10B6B"/>
    <w:rsid w:val="00F119D0"/>
    <w:rsid w:val="00F123C8"/>
    <w:rsid w:val="00F12DE6"/>
    <w:rsid w:val="00F141DF"/>
    <w:rsid w:val="00F177BD"/>
    <w:rsid w:val="00F2026E"/>
    <w:rsid w:val="00F21EDF"/>
    <w:rsid w:val="00F2210A"/>
    <w:rsid w:val="00F23E2E"/>
    <w:rsid w:val="00F247F6"/>
    <w:rsid w:val="00F25696"/>
    <w:rsid w:val="00F257D9"/>
    <w:rsid w:val="00F26EB7"/>
    <w:rsid w:val="00F275A1"/>
    <w:rsid w:val="00F3039A"/>
    <w:rsid w:val="00F31014"/>
    <w:rsid w:val="00F31372"/>
    <w:rsid w:val="00F3227F"/>
    <w:rsid w:val="00F341BE"/>
    <w:rsid w:val="00F3485F"/>
    <w:rsid w:val="00F36308"/>
    <w:rsid w:val="00F36DFC"/>
    <w:rsid w:val="00F37678"/>
    <w:rsid w:val="00F37743"/>
    <w:rsid w:val="00F43661"/>
    <w:rsid w:val="00F438C4"/>
    <w:rsid w:val="00F438FD"/>
    <w:rsid w:val="00F44DF5"/>
    <w:rsid w:val="00F463C0"/>
    <w:rsid w:val="00F46A48"/>
    <w:rsid w:val="00F46B11"/>
    <w:rsid w:val="00F46F23"/>
    <w:rsid w:val="00F521FD"/>
    <w:rsid w:val="00F52DE9"/>
    <w:rsid w:val="00F54A3D"/>
    <w:rsid w:val="00F54CB0"/>
    <w:rsid w:val="00F55780"/>
    <w:rsid w:val="00F55907"/>
    <w:rsid w:val="00F571A8"/>
    <w:rsid w:val="00F579CD"/>
    <w:rsid w:val="00F633B4"/>
    <w:rsid w:val="00F646D5"/>
    <w:rsid w:val="00F653B8"/>
    <w:rsid w:val="00F659E7"/>
    <w:rsid w:val="00F6683E"/>
    <w:rsid w:val="00F70000"/>
    <w:rsid w:val="00F70142"/>
    <w:rsid w:val="00F701EF"/>
    <w:rsid w:val="00F71B89"/>
    <w:rsid w:val="00F7353C"/>
    <w:rsid w:val="00F741A8"/>
    <w:rsid w:val="00F758D2"/>
    <w:rsid w:val="00F76F8F"/>
    <w:rsid w:val="00F77AA0"/>
    <w:rsid w:val="00F77B35"/>
    <w:rsid w:val="00F77CC7"/>
    <w:rsid w:val="00F77EE4"/>
    <w:rsid w:val="00F818FE"/>
    <w:rsid w:val="00F82433"/>
    <w:rsid w:val="00F83C4F"/>
    <w:rsid w:val="00F84D86"/>
    <w:rsid w:val="00F903AF"/>
    <w:rsid w:val="00F9156D"/>
    <w:rsid w:val="00F915FF"/>
    <w:rsid w:val="00F941DF"/>
    <w:rsid w:val="00F94300"/>
    <w:rsid w:val="00F975E4"/>
    <w:rsid w:val="00FA1266"/>
    <w:rsid w:val="00FA2071"/>
    <w:rsid w:val="00FA2F2D"/>
    <w:rsid w:val="00FA3BA9"/>
    <w:rsid w:val="00FA44AE"/>
    <w:rsid w:val="00FA49BB"/>
    <w:rsid w:val="00FA5E31"/>
    <w:rsid w:val="00FB10D1"/>
    <w:rsid w:val="00FB22A3"/>
    <w:rsid w:val="00FB36FA"/>
    <w:rsid w:val="00FB3A4D"/>
    <w:rsid w:val="00FB4E38"/>
    <w:rsid w:val="00FB5272"/>
    <w:rsid w:val="00FB6501"/>
    <w:rsid w:val="00FB6F30"/>
    <w:rsid w:val="00FC1192"/>
    <w:rsid w:val="00FC2F18"/>
    <w:rsid w:val="00FC337B"/>
    <w:rsid w:val="00FC371B"/>
    <w:rsid w:val="00FC3822"/>
    <w:rsid w:val="00FC4291"/>
    <w:rsid w:val="00FC515E"/>
    <w:rsid w:val="00FC6521"/>
    <w:rsid w:val="00FC73B6"/>
    <w:rsid w:val="00FC7E40"/>
    <w:rsid w:val="00FD0A57"/>
    <w:rsid w:val="00FD6EDB"/>
    <w:rsid w:val="00FE106D"/>
    <w:rsid w:val="00FE251B"/>
    <w:rsid w:val="00FE520E"/>
    <w:rsid w:val="00FE5E87"/>
    <w:rsid w:val="00FE6612"/>
    <w:rsid w:val="00FF0CFC"/>
    <w:rsid w:val="00FF25FC"/>
    <w:rsid w:val="00FF4815"/>
    <w:rsid w:val="00FF4E4C"/>
    <w:rsid w:val="00FF72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156D"/>
    <w:pPr>
      <w:spacing w:beforeLines="50" w:before="120" w:afterLines="50" w:after="120"/>
      <w:jc w:val="both"/>
    </w:pPr>
    <w:rPr>
      <w:rFonts w:ascii="Arial" w:eastAsia="新細明體" w:hAnsi="Arial" w:cs="Arial"/>
      <w:bCs/>
      <w:szCs w:val="24"/>
      <w:lang w:val="en-US" w:eastAsia="zh-TW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A7A94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6"/>
      <w:outlineLvl w:val="1"/>
    </w:pPr>
    <w:rPr>
      <w:rFonts w:eastAsia="新細明體" w:cs="Arial"/>
      <w:bCs/>
      <w:sz w:val="32"/>
      <w:szCs w:val="24"/>
      <w:lang w:val="en-US" w:eastAsia="zh-TW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 w:val="0"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styleId="NormalWeb">
    <w:name w:val="Normal (Web)"/>
    <w:basedOn w:val="Normal"/>
    <w:uiPriority w:val="99"/>
    <w:unhideWhenUsed/>
    <w:rsid w:val="00751C39"/>
    <w:pPr>
      <w:spacing w:before="100" w:beforeAutospacing="1" w:after="100" w:afterAutospacing="1"/>
    </w:pPr>
    <w:rPr>
      <w:rFonts w:ascii="新細明體" w:hAnsi="新細明體" w:cs="新細明體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D45E7F"/>
    <w:rPr>
      <w:rFonts w:ascii="Arial" w:hAnsi="Arial"/>
      <w:b/>
      <w:i/>
      <w:noProof/>
      <w:sz w:val="18"/>
      <w:lang w:eastAsia="ja-JP"/>
    </w:rPr>
  </w:style>
  <w:style w:type="paragraph" w:customStyle="1" w:styleId="Observation">
    <w:name w:val="Observation"/>
    <w:basedOn w:val="ListParagraph"/>
    <w:link w:val="Observation0"/>
    <w:rsid w:val="002110DA"/>
    <w:pPr>
      <w:numPr>
        <w:numId w:val="63"/>
      </w:numPr>
      <w:ind w:left="1701" w:hanging="1701"/>
    </w:pPr>
    <w:rPr>
      <w:i/>
      <w:iCs/>
    </w:rPr>
  </w:style>
  <w:style w:type="character" w:customStyle="1" w:styleId="Observation0">
    <w:name w:val="Observation 字元"/>
    <w:basedOn w:val="ListParagraphChar"/>
    <w:link w:val="Observation"/>
    <w:rsid w:val="002110DA"/>
    <w:rPr>
      <w:rFonts w:ascii="Arial" w:hAnsi="Arial"/>
      <w:i/>
      <w:iCs/>
      <w:sz w:val="22"/>
      <w:lang w:val="en-US" w:eastAsia="en-US"/>
    </w:rPr>
  </w:style>
  <w:style w:type="paragraph" w:customStyle="1" w:styleId="Proposal">
    <w:name w:val="Proposal"/>
    <w:basedOn w:val="Caption"/>
    <w:link w:val="Proposal0"/>
    <w:qFormat/>
    <w:rsid w:val="0063628F"/>
    <w:pPr>
      <w:ind w:left="1273" w:hangingChars="634" w:hanging="1273"/>
    </w:pPr>
    <w:rPr>
      <w:b/>
      <w:bCs w:val="0"/>
      <w:i w:val="0"/>
      <w:iCs w:val="0"/>
    </w:rPr>
  </w:style>
  <w:style w:type="character" w:customStyle="1" w:styleId="Proposal0">
    <w:name w:val="Proposal 字元"/>
    <w:basedOn w:val="ListParagraphChar"/>
    <w:link w:val="Proposal"/>
    <w:rsid w:val="0063628F"/>
    <w:rPr>
      <w:rFonts w:ascii="Arial" w:eastAsia="新細明體" w:hAnsi="Arial" w:cs="Arial"/>
      <w:b/>
      <w:sz w:val="22"/>
      <w:szCs w:val="24"/>
      <w:lang w:val="en-US" w:eastAsia="zh-TW"/>
    </w:rPr>
  </w:style>
  <w:style w:type="paragraph" w:styleId="Caption">
    <w:name w:val="caption"/>
    <w:basedOn w:val="Normal"/>
    <w:next w:val="Normal"/>
    <w:link w:val="CaptionChar"/>
    <w:unhideWhenUsed/>
    <w:qFormat/>
    <w:rsid w:val="00F818FE"/>
    <w:rPr>
      <w:i/>
      <w:iCs/>
    </w:rPr>
  </w:style>
  <w:style w:type="paragraph" w:customStyle="1" w:styleId="Obs">
    <w:name w:val="Obs"/>
    <w:basedOn w:val="Caption"/>
    <w:link w:val="Obs0"/>
    <w:rsid w:val="00F818FE"/>
    <w:rPr>
      <w:i w:val="0"/>
      <w:iCs w:val="0"/>
    </w:rPr>
  </w:style>
  <w:style w:type="character" w:customStyle="1" w:styleId="CaptionChar">
    <w:name w:val="Caption Char"/>
    <w:basedOn w:val="DefaultParagraphFont"/>
    <w:link w:val="Caption"/>
    <w:rsid w:val="00F818FE"/>
    <w:rPr>
      <w:i/>
      <w:iCs/>
      <w:lang w:eastAsia="en-US"/>
    </w:rPr>
  </w:style>
  <w:style w:type="character" w:customStyle="1" w:styleId="Obs0">
    <w:name w:val="Obs 字元"/>
    <w:basedOn w:val="CaptionChar"/>
    <w:link w:val="Obs"/>
    <w:rsid w:val="00F818FE"/>
    <w:rPr>
      <w:i w:val="0"/>
      <w:iCs w:val="0"/>
      <w:lang w:eastAsia="en-US"/>
    </w:rPr>
  </w:style>
  <w:style w:type="paragraph" w:customStyle="1" w:styleId="Observtion">
    <w:name w:val="Observtion"/>
    <w:basedOn w:val="Caption"/>
    <w:qFormat/>
    <w:rsid w:val="00E164AD"/>
    <w:pPr>
      <w:ind w:left="1418" w:hangingChars="709" w:hanging="1418"/>
    </w:pPr>
  </w:style>
  <w:style w:type="character" w:styleId="Strong">
    <w:name w:val="Strong"/>
    <w:basedOn w:val="DefaultParagraphFont"/>
    <w:qFormat/>
    <w:rsid w:val="00BF7326"/>
    <w:rPr>
      <w:b/>
      <w:bCs/>
    </w:rPr>
  </w:style>
  <w:style w:type="character" w:styleId="Emphasis">
    <w:name w:val="Emphasis"/>
    <w:basedOn w:val="DefaultParagraphFont"/>
    <w:qFormat/>
    <w:rsid w:val="001C0B21"/>
    <w:rPr>
      <w:b/>
      <w:i/>
      <w:iCs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58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2E58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471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448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0371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27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583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48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851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2606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3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730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7889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4344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4106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361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983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463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455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3121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4866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839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432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474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473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198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570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2025-10-01T06:55:00Z</dcterms:created>
  <dcterms:modified xsi:type="dcterms:W3CDTF">2025-10-02T05:42:00Z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2022-11-01T03:31:54Z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66690b30-4f3e-4447-b4e8-3eb14a76f3cb</vt:lpwstr>
  </property>
  <property fmtid="{D5CDD505-2E9C-101B-9397-08002B2CF9AE}" pid="8" name="MSIP_Label_83bcef13-7cac-433f-ba1d-47a323951816_ContentBits">
    <vt:lpwstr>0</vt:lpwstr>
  </property>
</Properties>
</file>